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B643C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REPUBLIKA HRVATSKA</w:t>
      </w:r>
    </w:p>
    <w:p w14:paraId="6C710D23" w14:textId="77777777" w:rsidR="00ED3723" w:rsidRPr="0089186B" w:rsidRDefault="00ED3723" w:rsidP="00ED3723">
      <w:pPr>
        <w:rPr>
          <w:b/>
        </w:rPr>
      </w:pPr>
      <w:r w:rsidRPr="008918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6776" wp14:editId="26DAFBE0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886200" cy="1028700"/>
                <wp:effectExtent l="0" t="444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A562" w14:textId="77777777" w:rsidR="008E5E66" w:rsidRPr="00B620AE" w:rsidRDefault="008E5E66" w:rsidP="00E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1677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9pt;margin-top:4.2pt;width:30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" filled="f" stroked="f">
                <v:textbox>
                  <w:txbxContent>
                    <w:p w14:paraId="032AA562" w14:textId="77777777" w:rsidR="008E5E66" w:rsidRPr="00B620AE" w:rsidRDefault="008E5E66" w:rsidP="00ED3723"/>
                  </w:txbxContent>
                </v:textbox>
              </v:shape>
            </w:pict>
          </mc:Fallback>
        </mc:AlternateContent>
      </w:r>
      <w:r w:rsidRPr="0089186B">
        <w:rPr>
          <w:b/>
        </w:rPr>
        <w:t xml:space="preserve">ZADARSKA ŽUPANIJA </w:t>
      </w:r>
    </w:p>
    <w:p w14:paraId="4811F286" w14:textId="77777777" w:rsidR="00ED3723" w:rsidRPr="0089186B" w:rsidRDefault="00ED3723" w:rsidP="00ED3723">
      <w:pPr>
        <w:rPr>
          <w:b/>
        </w:rPr>
      </w:pPr>
    </w:p>
    <w:p w14:paraId="7391CD6D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OPĆINA BIBINJE</w:t>
      </w:r>
    </w:p>
    <w:p w14:paraId="3B82CB21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Trg Tome Bulića 2</w:t>
      </w:r>
    </w:p>
    <w:p w14:paraId="23B786A2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23 205 Bibinje</w:t>
      </w:r>
    </w:p>
    <w:p w14:paraId="52B4BFEE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Šifra grada /općine: 20</w:t>
      </w:r>
    </w:p>
    <w:p w14:paraId="7B33E772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Broj RKP-a: 34170</w:t>
      </w:r>
    </w:p>
    <w:p w14:paraId="11430664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MB: 2575701</w:t>
      </w:r>
    </w:p>
    <w:p w14:paraId="5358D51D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OIB: 61803800042</w:t>
      </w:r>
    </w:p>
    <w:p w14:paraId="11F48883" w14:textId="0EBAF6DD" w:rsidR="00ED3723" w:rsidRPr="0089186B" w:rsidRDefault="00ED3723" w:rsidP="00ED3723">
      <w:pPr>
        <w:rPr>
          <w:b/>
        </w:rPr>
      </w:pPr>
      <w:r w:rsidRPr="0089186B">
        <w:rPr>
          <w:b/>
        </w:rPr>
        <w:t>Razina:</w:t>
      </w:r>
      <w:r w:rsidR="006C6EC0" w:rsidRPr="0089186B">
        <w:rPr>
          <w:b/>
        </w:rPr>
        <w:t>22</w:t>
      </w:r>
    </w:p>
    <w:p w14:paraId="6D25CE4C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Razdjel: 000</w:t>
      </w:r>
    </w:p>
    <w:p w14:paraId="5E68291A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Šifra djelatnosti: 8411</w:t>
      </w:r>
    </w:p>
    <w:p w14:paraId="5CFDAF13" w14:textId="30A0D6CB" w:rsidR="00ED3723" w:rsidRPr="0089186B" w:rsidRDefault="00ED3723" w:rsidP="00ED3723">
      <w:pPr>
        <w:rPr>
          <w:b/>
        </w:rPr>
      </w:pPr>
      <w:r w:rsidRPr="0089186B">
        <w:rPr>
          <w:b/>
        </w:rPr>
        <w:t xml:space="preserve">Oznaka razdoblja: </w:t>
      </w:r>
      <w:r w:rsidR="007A2C87" w:rsidRPr="0089186B">
        <w:rPr>
          <w:b/>
        </w:rPr>
        <w:t>202</w:t>
      </w:r>
      <w:r w:rsidR="0089186B" w:rsidRPr="0089186B">
        <w:rPr>
          <w:b/>
        </w:rPr>
        <w:t>3</w:t>
      </w:r>
      <w:r w:rsidR="007A2C87" w:rsidRPr="0089186B">
        <w:rPr>
          <w:b/>
        </w:rPr>
        <w:t>-</w:t>
      </w:r>
      <w:r w:rsidRPr="0089186B">
        <w:rPr>
          <w:b/>
        </w:rPr>
        <w:t>12</w:t>
      </w:r>
    </w:p>
    <w:p w14:paraId="7E929639" w14:textId="77777777" w:rsidR="00ED3723" w:rsidRPr="0089186B" w:rsidRDefault="00ED3723" w:rsidP="00ED3723">
      <w:pPr>
        <w:rPr>
          <w:color w:val="FF0000"/>
          <w:sz w:val="28"/>
          <w:szCs w:val="28"/>
        </w:rPr>
      </w:pPr>
    </w:p>
    <w:p w14:paraId="5899F26E" w14:textId="22C53EB0" w:rsidR="00ED3723" w:rsidRPr="0089186B" w:rsidRDefault="00ED3723" w:rsidP="00ED3723">
      <w:pPr>
        <w:jc w:val="center"/>
        <w:rPr>
          <w:b/>
          <w:sz w:val="28"/>
          <w:szCs w:val="28"/>
        </w:rPr>
      </w:pPr>
      <w:r w:rsidRPr="0089186B">
        <w:rPr>
          <w:b/>
          <w:sz w:val="28"/>
          <w:szCs w:val="28"/>
        </w:rPr>
        <w:t>BILJEŠKE UZ FINANCIJSKE IZVJEŠTAJE ZA RAZDOBLJE OD 01.01.20</w:t>
      </w:r>
      <w:r w:rsidR="006C6EC0" w:rsidRPr="0089186B">
        <w:rPr>
          <w:b/>
          <w:sz w:val="28"/>
          <w:szCs w:val="28"/>
        </w:rPr>
        <w:t>2</w:t>
      </w:r>
      <w:r w:rsidR="0089186B">
        <w:rPr>
          <w:b/>
          <w:sz w:val="28"/>
          <w:szCs w:val="28"/>
        </w:rPr>
        <w:t>3</w:t>
      </w:r>
      <w:r w:rsidRPr="0089186B">
        <w:rPr>
          <w:b/>
          <w:sz w:val="28"/>
          <w:szCs w:val="28"/>
        </w:rPr>
        <w:t>. DO 31.12.20</w:t>
      </w:r>
      <w:r w:rsidR="006C6EC0" w:rsidRPr="0089186B">
        <w:rPr>
          <w:b/>
          <w:sz w:val="28"/>
          <w:szCs w:val="28"/>
        </w:rPr>
        <w:t>2</w:t>
      </w:r>
      <w:r w:rsidR="0089186B">
        <w:rPr>
          <w:b/>
          <w:sz w:val="28"/>
          <w:szCs w:val="28"/>
        </w:rPr>
        <w:t>3</w:t>
      </w:r>
      <w:r w:rsidRPr="0089186B">
        <w:rPr>
          <w:b/>
          <w:sz w:val="28"/>
          <w:szCs w:val="28"/>
        </w:rPr>
        <w:t>. GODINE</w:t>
      </w:r>
    </w:p>
    <w:p w14:paraId="3D08DD36" w14:textId="77777777" w:rsidR="00ED3723" w:rsidRPr="0089186B" w:rsidRDefault="00ED3723" w:rsidP="002B14FF">
      <w:pPr>
        <w:rPr>
          <w:b/>
          <w:color w:val="FF0000"/>
        </w:rPr>
      </w:pPr>
    </w:p>
    <w:p w14:paraId="181B416D" w14:textId="77777777" w:rsidR="00ED3723" w:rsidRPr="0089186B" w:rsidRDefault="00ED3723" w:rsidP="00ED3723">
      <w:pPr>
        <w:rPr>
          <w:b/>
          <w:i/>
        </w:rPr>
      </w:pPr>
      <w:r w:rsidRPr="0089186B">
        <w:rPr>
          <w:b/>
          <w:i/>
        </w:rPr>
        <w:t>Bilješke uz Izvještaj o prihodima i rashodima, primicima i izdacima (PR-RAS)</w:t>
      </w:r>
    </w:p>
    <w:p w14:paraId="68A9C025" w14:textId="77777777" w:rsidR="00ED3723" w:rsidRPr="0089186B" w:rsidRDefault="00ED3723" w:rsidP="00ED3723">
      <w:pPr>
        <w:rPr>
          <w:color w:val="FF0000"/>
        </w:rPr>
      </w:pPr>
    </w:p>
    <w:p w14:paraId="533D4B91" w14:textId="77777777" w:rsidR="00ED3723" w:rsidRPr="0089186B" w:rsidRDefault="00ED3723" w:rsidP="00ED3723">
      <w:pPr>
        <w:rPr>
          <w:color w:val="FF0000"/>
        </w:rPr>
      </w:pPr>
    </w:p>
    <w:p w14:paraId="7188EABD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Bilješka br.1-Prihodi poslovanja</w:t>
      </w:r>
    </w:p>
    <w:p w14:paraId="2CA25889" w14:textId="77777777" w:rsidR="00ED3723" w:rsidRPr="0089186B" w:rsidRDefault="00ED3723" w:rsidP="00ED3723">
      <w:pPr>
        <w:rPr>
          <w:b/>
        </w:rPr>
      </w:pPr>
    </w:p>
    <w:p w14:paraId="6B2B4D9E" w14:textId="6F5280B5" w:rsidR="00ED3723" w:rsidRPr="0089186B" w:rsidRDefault="007B7209" w:rsidP="00ED3723">
      <w:pPr>
        <w:jc w:val="both"/>
        <w:rPr>
          <w:color w:val="FF0000"/>
        </w:rPr>
      </w:pPr>
      <w:r w:rsidRPr="0089186B">
        <w:rPr>
          <w:b/>
        </w:rPr>
        <w:t>6 -</w:t>
      </w:r>
      <w:r w:rsidR="00ED3723" w:rsidRPr="0089186B">
        <w:t xml:space="preserve"> Ostvareni prihodi poslovanja</w:t>
      </w:r>
      <w:r w:rsidR="001C4CF7" w:rsidRPr="0089186B">
        <w:t xml:space="preserve"> </w:t>
      </w:r>
      <w:r w:rsidR="00ED3723" w:rsidRPr="0089186B">
        <w:t xml:space="preserve">iznose </w:t>
      </w:r>
      <w:r w:rsidR="0089186B">
        <w:t>3.241.870,77 eura</w:t>
      </w:r>
      <w:r w:rsidR="00ED3723" w:rsidRPr="0089186B">
        <w:t xml:space="preserve"> što je </w:t>
      </w:r>
      <w:r w:rsidR="0089186B">
        <w:t>13,4</w:t>
      </w:r>
      <w:r w:rsidR="00ED3723" w:rsidRPr="0089186B">
        <w:t xml:space="preserve">% </w:t>
      </w:r>
      <w:r w:rsidR="004A7CAF" w:rsidRPr="0089186B">
        <w:t xml:space="preserve">više </w:t>
      </w:r>
      <w:r w:rsidR="00ED3723" w:rsidRPr="0089186B">
        <w:t>ostvareno nego u 20</w:t>
      </w:r>
      <w:r w:rsidR="004A7CAF" w:rsidRPr="0089186B">
        <w:t>2</w:t>
      </w:r>
      <w:r w:rsidR="0089186B">
        <w:t>2</w:t>
      </w:r>
      <w:r w:rsidR="00ED3723" w:rsidRPr="0089186B">
        <w:t>. godini</w:t>
      </w:r>
      <w:r w:rsidR="004A7CAF" w:rsidRPr="0089186B">
        <w:t xml:space="preserve">. </w:t>
      </w:r>
      <w:r w:rsidR="009712F2" w:rsidRPr="0089186B">
        <w:t xml:space="preserve">Najveće </w:t>
      </w:r>
      <w:r w:rsidR="00D145AB" w:rsidRPr="0089186B">
        <w:t xml:space="preserve">povećanje </w:t>
      </w:r>
      <w:r w:rsidR="009712F2" w:rsidRPr="0089186B">
        <w:t xml:space="preserve"> prihod</w:t>
      </w:r>
      <w:r w:rsidR="00D145AB" w:rsidRPr="0089186B">
        <w:t>a</w:t>
      </w:r>
      <w:r w:rsidR="009712F2" w:rsidRPr="0089186B">
        <w:t xml:space="preserve"> bilježimo kod</w:t>
      </w:r>
      <w:r w:rsidR="00D145AB" w:rsidRPr="0089186B">
        <w:t xml:space="preserve"> </w:t>
      </w:r>
      <w:r w:rsidRPr="0089186B">
        <w:t>prihoda od poreza na dohodak,</w:t>
      </w:r>
      <w:r w:rsidR="0089186B">
        <w:t xml:space="preserve"> poreza od imovine te prihoda od imovine. </w:t>
      </w:r>
      <w:r w:rsidRPr="0089186B">
        <w:t xml:space="preserve"> </w:t>
      </w:r>
    </w:p>
    <w:p w14:paraId="33E00A34" w14:textId="77777777" w:rsidR="004A7CAF" w:rsidRPr="0089186B" w:rsidRDefault="004A7CAF" w:rsidP="00ED3723">
      <w:pPr>
        <w:jc w:val="both"/>
        <w:rPr>
          <w:color w:val="FF0000"/>
        </w:rPr>
      </w:pPr>
    </w:p>
    <w:p w14:paraId="0CC10FBF" w14:textId="29312133" w:rsidR="00404E95" w:rsidRPr="0089186B" w:rsidRDefault="00404E95" w:rsidP="00404E95">
      <w:pPr>
        <w:spacing w:line="276" w:lineRule="auto"/>
        <w:jc w:val="both"/>
      </w:pPr>
      <w:r w:rsidRPr="0089186B">
        <w:rPr>
          <w:b/>
        </w:rPr>
        <w:t>611</w:t>
      </w:r>
      <w:r w:rsidR="00ED3723" w:rsidRPr="0089186B">
        <w:rPr>
          <w:b/>
        </w:rPr>
        <w:t xml:space="preserve"> </w:t>
      </w:r>
      <w:r w:rsidRPr="0089186B">
        <w:rPr>
          <w:b/>
        </w:rPr>
        <w:t xml:space="preserve">- </w:t>
      </w:r>
      <w:r w:rsidR="00ED3723" w:rsidRPr="0089186B">
        <w:t>Ostvareni prihodi od poreza</w:t>
      </w:r>
      <w:r w:rsidR="00DD40F6" w:rsidRPr="0089186B">
        <w:t xml:space="preserve"> na dohodak</w:t>
      </w:r>
      <w:r w:rsidR="00ED3723" w:rsidRPr="0089186B">
        <w:t xml:space="preserve"> u </w:t>
      </w:r>
      <w:r w:rsidR="009712F2" w:rsidRPr="0089186B">
        <w:t>202</w:t>
      </w:r>
      <w:r w:rsidRPr="0089186B">
        <w:t>2.</w:t>
      </w:r>
      <w:r w:rsidR="00ED3723" w:rsidRPr="0089186B">
        <w:t xml:space="preserve"> godini iznose </w:t>
      </w:r>
      <w:r w:rsidR="0089186B">
        <w:t>1.082.521,67 eura</w:t>
      </w:r>
      <w:r w:rsidR="00ED3723" w:rsidRPr="0089186B">
        <w:t xml:space="preserve">, što je </w:t>
      </w:r>
      <w:r w:rsidR="0089186B">
        <w:t>27,8</w:t>
      </w:r>
      <w:r w:rsidR="00ED3723" w:rsidRPr="0089186B">
        <w:t xml:space="preserve">% </w:t>
      </w:r>
      <w:r w:rsidRPr="0089186B">
        <w:t xml:space="preserve">više </w:t>
      </w:r>
      <w:r w:rsidR="00ED3723" w:rsidRPr="0089186B">
        <w:t>ostvareno nego u 20</w:t>
      </w:r>
      <w:r w:rsidR="00D145AB" w:rsidRPr="0089186B">
        <w:t>2</w:t>
      </w:r>
      <w:r w:rsidR="0089186B">
        <w:t>2</w:t>
      </w:r>
      <w:r w:rsidR="00ED3723" w:rsidRPr="0089186B">
        <w:t>. godini</w:t>
      </w:r>
      <w:r w:rsidR="00D145AB" w:rsidRPr="0089186B">
        <w:t>.</w:t>
      </w:r>
      <w:r w:rsidRPr="0089186B">
        <w:t xml:space="preserve"> Razlog razvidnog povećanja ovih prihoda je bolja naplata poreza i prireza na dohodak koji je </w:t>
      </w:r>
      <w:r w:rsidR="0089186B">
        <w:t>zbog rasta plaća u 2022. godini</w:t>
      </w:r>
      <w:r w:rsidRPr="0089186B">
        <w:t xml:space="preserve">. </w:t>
      </w:r>
    </w:p>
    <w:p w14:paraId="1A670451" w14:textId="08C1BB1B" w:rsidR="004A7CAF" w:rsidRPr="0089186B" w:rsidRDefault="004A7CAF" w:rsidP="00ED3723">
      <w:pPr>
        <w:jc w:val="both"/>
        <w:rPr>
          <w:color w:val="FF0000"/>
        </w:rPr>
      </w:pPr>
    </w:p>
    <w:p w14:paraId="7767E600" w14:textId="08CE46D3" w:rsidR="0052233A" w:rsidRPr="0089186B" w:rsidRDefault="00404E95" w:rsidP="00ED3723">
      <w:pPr>
        <w:jc w:val="both"/>
      </w:pPr>
      <w:r w:rsidRPr="0089186B">
        <w:rPr>
          <w:b/>
        </w:rPr>
        <w:t>613 -</w:t>
      </w:r>
      <w:r w:rsidR="00A15073" w:rsidRPr="0089186B">
        <w:rPr>
          <w:b/>
        </w:rPr>
        <w:t xml:space="preserve"> </w:t>
      </w:r>
      <w:r w:rsidR="00A15073" w:rsidRPr="0089186B">
        <w:t xml:space="preserve">Ostvareni prihodi od poreza na imovinu iznose </w:t>
      </w:r>
      <w:r w:rsidR="0089186B">
        <w:t>607.097,31 eura</w:t>
      </w:r>
      <w:r w:rsidRPr="0089186B">
        <w:t>,</w:t>
      </w:r>
      <w:r w:rsidR="00A15073" w:rsidRPr="0089186B">
        <w:t xml:space="preserve"> što je </w:t>
      </w:r>
      <w:r w:rsidR="0089186B">
        <w:t>30,9</w:t>
      </w:r>
      <w:r w:rsidR="00A15073" w:rsidRPr="0089186B">
        <w:t xml:space="preserve">% </w:t>
      </w:r>
      <w:r w:rsidR="00AD7A2D" w:rsidRPr="0089186B">
        <w:t>više</w:t>
      </w:r>
      <w:r w:rsidR="00A15073" w:rsidRPr="0089186B">
        <w:t xml:space="preserve"> ostvareno nego u 20</w:t>
      </w:r>
      <w:r w:rsidR="00AD7A2D" w:rsidRPr="0089186B">
        <w:t>2</w:t>
      </w:r>
      <w:r w:rsidR="0089186B">
        <w:t>2</w:t>
      </w:r>
      <w:r w:rsidR="00A15073" w:rsidRPr="0089186B">
        <w:t xml:space="preserve">. godini. </w:t>
      </w:r>
      <w:r w:rsidRPr="0089186B">
        <w:t>Do povećanje  dolazi zbog većih  prihoda od poreza na promet nekretnina koji su uvjetovani prodajom nekretnina na području Općine Bibinje te bolje naplate poreza na kuće za odmor.</w:t>
      </w:r>
    </w:p>
    <w:p w14:paraId="5C7F0E2E" w14:textId="114FE869" w:rsidR="00404E95" w:rsidRPr="0089186B" w:rsidRDefault="00404E95" w:rsidP="00ED3723">
      <w:pPr>
        <w:jc w:val="both"/>
        <w:rPr>
          <w:color w:val="FF0000"/>
        </w:rPr>
      </w:pPr>
    </w:p>
    <w:p w14:paraId="4193B4A0" w14:textId="5EDC0DB3" w:rsidR="00404E95" w:rsidRPr="0089186B" w:rsidRDefault="00404E95" w:rsidP="00ED3723">
      <w:pPr>
        <w:jc w:val="both"/>
        <w:rPr>
          <w:b/>
          <w:bCs/>
        </w:rPr>
      </w:pPr>
      <w:r w:rsidRPr="0089186B">
        <w:rPr>
          <w:b/>
          <w:bCs/>
        </w:rPr>
        <w:t xml:space="preserve">614 - </w:t>
      </w:r>
      <w:r w:rsidRPr="0089186B">
        <w:t xml:space="preserve">Ostvareni prihodi od poreza na robu i usluge iznose </w:t>
      </w:r>
      <w:r w:rsidR="0089186B">
        <w:t>32.970,07 eura</w:t>
      </w:r>
      <w:r w:rsidRPr="0089186B">
        <w:t xml:space="preserve"> što je </w:t>
      </w:r>
      <w:r w:rsidR="0007591B">
        <w:t>11,7</w:t>
      </w:r>
      <w:r w:rsidRPr="0089186B">
        <w:t>% više ostvareno nego u 202</w:t>
      </w:r>
      <w:r w:rsidR="0007591B">
        <w:t>2</w:t>
      </w:r>
      <w:r w:rsidRPr="0089186B">
        <w:t xml:space="preserve">. godini. Do povećanje  dolazi zbog bolje turističke sezone te bolju naplatu poreza na potrošnju alkoholnih i bezalkoholnih pića. </w:t>
      </w:r>
    </w:p>
    <w:p w14:paraId="6750D747" w14:textId="77777777" w:rsidR="004A7CAF" w:rsidRPr="0089186B" w:rsidRDefault="004A7CAF" w:rsidP="00ED3723">
      <w:pPr>
        <w:jc w:val="both"/>
        <w:rPr>
          <w:color w:val="FF0000"/>
        </w:rPr>
      </w:pPr>
    </w:p>
    <w:p w14:paraId="240C5BB1" w14:textId="3C4CC2A1" w:rsidR="00404E95" w:rsidRPr="0007591B" w:rsidRDefault="00404E95" w:rsidP="00404E95">
      <w:pPr>
        <w:spacing w:line="276" w:lineRule="auto"/>
        <w:jc w:val="both"/>
      </w:pPr>
      <w:r w:rsidRPr="0007591B">
        <w:rPr>
          <w:b/>
        </w:rPr>
        <w:t>63 -</w:t>
      </w:r>
      <w:r w:rsidR="00ED3723" w:rsidRPr="0007591B">
        <w:rPr>
          <w:b/>
        </w:rPr>
        <w:t xml:space="preserve"> </w:t>
      </w:r>
      <w:r w:rsidR="00ED3723" w:rsidRPr="0007591B">
        <w:t xml:space="preserve">Pomoći iz inozemstva i od subjekata unutar općeg proračuna iznose </w:t>
      </w:r>
      <w:r w:rsidR="0007591B">
        <w:t>940.182,63 eura</w:t>
      </w:r>
      <w:r w:rsidRPr="0007591B">
        <w:t>,</w:t>
      </w:r>
      <w:r w:rsidR="00EA0501" w:rsidRPr="0007591B">
        <w:t xml:space="preserve"> što je </w:t>
      </w:r>
      <w:r w:rsidR="0007591B">
        <w:t>3,7</w:t>
      </w:r>
      <w:r w:rsidR="00EA0501" w:rsidRPr="0007591B">
        <w:t>% više ostvareno nego prethodne godine</w:t>
      </w:r>
      <w:r w:rsidR="006759A3" w:rsidRPr="0007591B">
        <w:t xml:space="preserve">. </w:t>
      </w:r>
      <w:r w:rsidR="0007591B">
        <w:t xml:space="preserve">Od toga vrijedi izdvojiti pomoći fiskalnog izravnanja u iznosu od 540.970,00 eura, pomoć za sanaciju nerazvrstane ceste u iznosu od 17.100,00 eura, pomoć iz županijskog proračuna za sanaciju pomorskog dobra u iznosu od 25.000,00 eura, kapitalne pomoći iz državnog proračuna za sanaciju pomorskog dobra u iznosu od 185.500,00 eura, pomoći za izravnanja za decentraliziranu funkciju vatrogastvo u iznosu od 66.411,00 eura te refundaciju </w:t>
      </w:r>
      <w:r w:rsidR="000A5080">
        <w:t xml:space="preserve">pomoći temeljem prijenosa EU sredstava u iznosu od 54.598,77 eura i 23.028,29 eura. </w:t>
      </w:r>
    </w:p>
    <w:p w14:paraId="57778213" w14:textId="77777777" w:rsidR="002A63AE" w:rsidRPr="0007591B" w:rsidRDefault="002A63AE" w:rsidP="00404E95">
      <w:pPr>
        <w:spacing w:line="276" w:lineRule="auto"/>
        <w:jc w:val="both"/>
      </w:pPr>
    </w:p>
    <w:p w14:paraId="0714CF46" w14:textId="5CF1EA5A" w:rsidR="00FB2DBF" w:rsidRPr="000A5080" w:rsidRDefault="002A63AE" w:rsidP="00ED3723">
      <w:pPr>
        <w:jc w:val="both"/>
        <w:rPr>
          <w:b/>
          <w:bCs/>
        </w:rPr>
      </w:pPr>
      <w:r w:rsidRPr="000A5080">
        <w:rPr>
          <w:b/>
          <w:bCs/>
        </w:rPr>
        <w:t>641</w:t>
      </w:r>
      <w:r w:rsidRPr="000A5080">
        <w:t xml:space="preserve"> - </w:t>
      </w:r>
      <w:r w:rsidR="00FB2DBF" w:rsidRPr="000A5080">
        <w:rPr>
          <w:b/>
          <w:bCs/>
        </w:rPr>
        <w:t xml:space="preserve"> </w:t>
      </w:r>
      <w:r w:rsidR="00FB2DBF" w:rsidRPr="000A5080">
        <w:t xml:space="preserve">Prihodi od financijske imovine </w:t>
      </w:r>
      <w:r w:rsidR="00392696" w:rsidRPr="000A5080">
        <w:t xml:space="preserve">iznose </w:t>
      </w:r>
      <w:r w:rsidR="000A5080">
        <w:t xml:space="preserve">28,90 eura. </w:t>
      </w:r>
      <w:r w:rsidR="00392696" w:rsidRPr="000A5080">
        <w:t xml:space="preserve"> </w:t>
      </w:r>
    </w:p>
    <w:p w14:paraId="299120EF" w14:textId="77777777" w:rsidR="004A7CAF" w:rsidRPr="0089186B" w:rsidRDefault="004A7CAF" w:rsidP="00ED3723">
      <w:pPr>
        <w:jc w:val="both"/>
        <w:rPr>
          <w:color w:val="FF0000"/>
        </w:rPr>
      </w:pPr>
    </w:p>
    <w:p w14:paraId="694F53BE" w14:textId="30F0E6F0" w:rsidR="00ED3723" w:rsidRPr="000A5080" w:rsidRDefault="002A63AE" w:rsidP="00ED3723">
      <w:pPr>
        <w:jc w:val="both"/>
      </w:pPr>
      <w:r w:rsidRPr="000A5080">
        <w:rPr>
          <w:b/>
        </w:rPr>
        <w:t>642 -</w:t>
      </w:r>
      <w:r w:rsidR="00FB2DBF" w:rsidRPr="000A5080">
        <w:rPr>
          <w:b/>
        </w:rPr>
        <w:t xml:space="preserve"> </w:t>
      </w:r>
      <w:r w:rsidR="00ED3723" w:rsidRPr="000A5080">
        <w:t xml:space="preserve">Prihodi od </w:t>
      </w:r>
      <w:r w:rsidR="00F2597E" w:rsidRPr="000A5080">
        <w:t xml:space="preserve">nefinancijske </w:t>
      </w:r>
      <w:r w:rsidR="00ED3723" w:rsidRPr="000A5080">
        <w:t>imovine u 20</w:t>
      </w:r>
      <w:r w:rsidR="00EA0501" w:rsidRPr="000A5080">
        <w:t>2</w:t>
      </w:r>
      <w:r w:rsidR="000A5080">
        <w:t>3</w:t>
      </w:r>
      <w:r w:rsidR="00ED3723" w:rsidRPr="000A5080">
        <w:t xml:space="preserve">. godini iznose </w:t>
      </w:r>
      <w:r w:rsidR="000A5080">
        <w:t>191.</w:t>
      </w:r>
      <w:r w:rsidR="00884680">
        <w:t>169,00</w:t>
      </w:r>
      <w:bookmarkStart w:id="0" w:name="_GoBack"/>
      <w:bookmarkEnd w:id="0"/>
      <w:r w:rsidR="000A5080">
        <w:t xml:space="preserve"> eura</w:t>
      </w:r>
      <w:r w:rsidR="00ED3723" w:rsidRPr="000A5080">
        <w:t xml:space="preserve"> ili </w:t>
      </w:r>
      <w:r w:rsidR="000A5080">
        <w:t>6,6</w:t>
      </w:r>
      <w:r w:rsidR="00ED3723" w:rsidRPr="000A5080">
        <w:t xml:space="preserve">% </w:t>
      </w:r>
      <w:r w:rsidRPr="000A5080">
        <w:t>više</w:t>
      </w:r>
      <w:r w:rsidR="00392696" w:rsidRPr="000A5080">
        <w:t xml:space="preserve"> </w:t>
      </w:r>
      <w:r w:rsidR="00ED3723" w:rsidRPr="000A5080">
        <w:t>nego što je ostvareno u 20</w:t>
      </w:r>
      <w:r w:rsidR="00392696" w:rsidRPr="000A5080">
        <w:t>2</w:t>
      </w:r>
      <w:r w:rsidR="000A5080">
        <w:t>2</w:t>
      </w:r>
      <w:r w:rsidR="00ED3723" w:rsidRPr="000A5080">
        <w:t xml:space="preserve">. godini. </w:t>
      </w:r>
      <w:r w:rsidR="00F2597E" w:rsidRPr="000A5080">
        <w:t xml:space="preserve">Prihodi od nefinancijske imovine se odnose na prihode od naknada za koncesiju </w:t>
      </w:r>
      <w:r w:rsidR="000A5080">
        <w:t>90.313,66 eura</w:t>
      </w:r>
      <w:r w:rsidR="00F2597E" w:rsidRPr="000A5080">
        <w:t xml:space="preserve">, prihodi od zakupa i iznajmljivanja imovine </w:t>
      </w:r>
      <w:r w:rsidR="000A5080">
        <w:t>18.030,12 eura</w:t>
      </w:r>
      <w:r w:rsidR="00F2597E" w:rsidRPr="000A5080">
        <w:t xml:space="preserve">, naknada za korištenje nefinancijske imovine </w:t>
      </w:r>
      <w:r w:rsidR="000A5080">
        <w:t>74.959,21 eura</w:t>
      </w:r>
      <w:r w:rsidR="00D51ED8" w:rsidRPr="000A5080">
        <w:t xml:space="preserve"> te ostali prihoda od  nefinancijske imovine </w:t>
      </w:r>
      <w:r w:rsidR="000A5080">
        <w:t>7</w:t>
      </w:r>
      <w:r w:rsidR="00D51ED8" w:rsidRPr="000A5080">
        <w:t>.</w:t>
      </w:r>
      <w:r w:rsidR="000A5080">
        <w:t xml:space="preserve">866,01 eura. </w:t>
      </w:r>
      <w:r w:rsidR="00D51ED8" w:rsidRPr="000A5080">
        <w:t xml:space="preserve"> </w:t>
      </w:r>
    </w:p>
    <w:p w14:paraId="59831162" w14:textId="77777777" w:rsidR="004A7CAF" w:rsidRPr="0089186B" w:rsidRDefault="004A7CAF" w:rsidP="00ED3723">
      <w:pPr>
        <w:jc w:val="both"/>
        <w:rPr>
          <w:color w:val="FF0000"/>
        </w:rPr>
      </w:pPr>
    </w:p>
    <w:p w14:paraId="234C9391" w14:textId="0D746C52" w:rsidR="00ED3723" w:rsidRPr="000A5080" w:rsidRDefault="001550BF" w:rsidP="00ED3723">
      <w:pPr>
        <w:jc w:val="both"/>
      </w:pPr>
      <w:r w:rsidRPr="000A5080">
        <w:rPr>
          <w:b/>
        </w:rPr>
        <w:t>65 -</w:t>
      </w:r>
      <w:r w:rsidR="00ED3723" w:rsidRPr="000A5080">
        <w:t>Prihodi od upravnih i administrativnih pristojbi</w:t>
      </w:r>
      <w:r w:rsidR="00392696" w:rsidRPr="000A5080">
        <w:t xml:space="preserve">, pristojbi po posebnim propisima i naknada </w:t>
      </w:r>
      <w:r w:rsidR="00ED3723" w:rsidRPr="000A5080">
        <w:t xml:space="preserve"> u 20</w:t>
      </w:r>
      <w:r w:rsidR="00EA0501" w:rsidRPr="000A5080">
        <w:t>2</w:t>
      </w:r>
      <w:r w:rsidR="000A5080">
        <w:t>3</w:t>
      </w:r>
      <w:r w:rsidR="00ED3723" w:rsidRPr="000A5080">
        <w:t xml:space="preserve">. godini iznose </w:t>
      </w:r>
      <w:r w:rsidR="000A5080">
        <w:t>375.851,59</w:t>
      </w:r>
      <w:r w:rsidRPr="000A5080">
        <w:t xml:space="preserve"> </w:t>
      </w:r>
      <w:r w:rsidR="000A5080">
        <w:t>eura</w:t>
      </w:r>
      <w:r w:rsidR="00ED3723" w:rsidRPr="000A5080">
        <w:t xml:space="preserve"> ili </w:t>
      </w:r>
      <w:r w:rsidR="000A5080">
        <w:t>11,8</w:t>
      </w:r>
      <w:r w:rsidR="00ED3723" w:rsidRPr="000A5080">
        <w:t xml:space="preserve">% </w:t>
      </w:r>
      <w:r w:rsidR="000A5080">
        <w:t>manje</w:t>
      </w:r>
      <w:r w:rsidR="00ED3723" w:rsidRPr="000A5080">
        <w:t xml:space="preserve"> nego 20</w:t>
      </w:r>
      <w:r w:rsidR="00392696" w:rsidRPr="000A5080">
        <w:t>2</w:t>
      </w:r>
      <w:r w:rsidR="000A5080">
        <w:t>2</w:t>
      </w:r>
      <w:r w:rsidR="00ED3723" w:rsidRPr="000A5080">
        <w:t>. godin</w:t>
      </w:r>
      <w:r w:rsidR="00D51ED8" w:rsidRPr="000A5080">
        <w:t>i</w:t>
      </w:r>
      <w:r w:rsidR="00ED3723" w:rsidRPr="000A5080">
        <w:t xml:space="preserve">. Do </w:t>
      </w:r>
      <w:r w:rsidR="000A5080">
        <w:t xml:space="preserve">smanjenja </w:t>
      </w:r>
      <w:r w:rsidR="00ED3723" w:rsidRPr="000A5080">
        <w:t xml:space="preserve">prihoda je došlo najviše zbog </w:t>
      </w:r>
      <w:r w:rsidR="000A5080">
        <w:t xml:space="preserve">slabijeg naplaćenog komunalnog doprinosa. </w:t>
      </w:r>
      <w:r w:rsidR="00392696" w:rsidRPr="000A5080">
        <w:t xml:space="preserve"> </w:t>
      </w:r>
    </w:p>
    <w:p w14:paraId="440F688D" w14:textId="77777777" w:rsidR="004A7CAF" w:rsidRPr="0089186B" w:rsidRDefault="004A7CAF" w:rsidP="00ED3723">
      <w:pPr>
        <w:jc w:val="both"/>
        <w:rPr>
          <w:color w:val="FF0000"/>
        </w:rPr>
      </w:pPr>
    </w:p>
    <w:p w14:paraId="4BC5D899" w14:textId="5D8094AB" w:rsidR="00ED3723" w:rsidRPr="000A5080" w:rsidRDefault="001550BF" w:rsidP="00ED3723">
      <w:pPr>
        <w:jc w:val="both"/>
      </w:pPr>
      <w:r w:rsidRPr="000A5080">
        <w:rPr>
          <w:b/>
        </w:rPr>
        <w:t xml:space="preserve">6615 - </w:t>
      </w:r>
      <w:r w:rsidR="00ED3723" w:rsidRPr="000A5080">
        <w:t xml:space="preserve"> </w:t>
      </w:r>
      <w:r w:rsidR="007D43F1" w:rsidRPr="000A5080">
        <w:t xml:space="preserve">Prihodi od pruženih usluga </w:t>
      </w:r>
      <w:r w:rsidR="00ED3723" w:rsidRPr="000A5080">
        <w:t xml:space="preserve"> ostvaren</w:t>
      </w:r>
      <w:r w:rsidR="007D43F1" w:rsidRPr="000A5080">
        <w:t xml:space="preserve">i su </w:t>
      </w:r>
      <w:r w:rsidR="00ED3723" w:rsidRPr="000A5080">
        <w:t xml:space="preserve"> u iznosu od </w:t>
      </w:r>
      <w:r w:rsidR="000A5080">
        <w:t>8.988,15 eura</w:t>
      </w:r>
      <w:r w:rsidR="00ED3723" w:rsidRPr="000A5080">
        <w:t xml:space="preserve"> </w:t>
      </w:r>
      <w:r w:rsidR="007D43F1" w:rsidRPr="000A5080">
        <w:t xml:space="preserve">za usluge naplate potraživanja naknade za uređenje voda u iznosu od 10%. </w:t>
      </w:r>
      <w:r w:rsidRPr="000A5080">
        <w:t xml:space="preserve">Razvidno </w:t>
      </w:r>
      <w:r w:rsidR="000A5080">
        <w:t xml:space="preserve">povećanje </w:t>
      </w:r>
      <w:r w:rsidRPr="000A5080">
        <w:t xml:space="preserve">ovih prihoda je </w:t>
      </w:r>
      <w:r w:rsidR="000A5080">
        <w:t>n</w:t>
      </w:r>
      <w:r w:rsidRPr="000A5080">
        <w:t xml:space="preserve">aplaćeno potraživanje prema Hrvatskim vodama za obračun naknade za uređenje voda. </w:t>
      </w:r>
    </w:p>
    <w:p w14:paraId="6A6A4465" w14:textId="77777777" w:rsidR="004A7CAF" w:rsidRPr="0089186B" w:rsidRDefault="004A7CAF" w:rsidP="00ED3723">
      <w:pPr>
        <w:jc w:val="both"/>
        <w:rPr>
          <w:color w:val="FF0000"/>
        </w:rPr>
      </w:pPr>
    </w:p>
    <w:p w14:paraId="001344E5" w14:textId="75396402" w:rsidR="00ED3723" w:rsidRPr="000A5080" w:rsidRDefault="001550BF" w:rsidP="00ED3723">
      <w:pPr>
        <w:jc w:val="both"/>
      </w:pPr>
      <w:r w:rsidRPr="000A5080">
        <w:rPr>
          <w:b/>
        </w:rPr>
        <w:t>683 -</w:t>
      </w:r>
      <w:r w:rsidR="00ED3723" w:rsidRPr="000A5080">
        <w:rPr>
          <w:b/>
        </w:rPr>
        <w:t xml:space="preserve"> </w:t>
      </w:r>
      <w:r w:rsidR="00ED3723" w:rsidRPr="000A5080">
        <w:t xml:space="preserve">Ostvareni prihodi od kazni, upravnih mjera i ostalih prihoda ostvareni su u iznosu od </w:t>
      </w:r>
      <w:r w:rsidR="000A5080">
        <w:t>99,05 eura</w:t>
      </w:r>
      <w:r w:rsidRPr="000A5080">
        <w:t>,</w:t>
      </w:r>
      <w:r w:rsidR="00ED3723" w:rsidRPr="000A5080">
        <w:t xml:space="preserve"> </w:t>
      </w:r>
      <w:r w:rsidRPr="000A5080">
        <w:t xml:space="preserve">bilježimo razvidno </w:t>
      </w:r>
      <w:r w:rsidR="000A5080">
        <w:t>smanjenj</w:t>
      </w:r>
      <w:r w:rsidRPr="000A5080">
        <w:t xml:space="preserve">e zbog </w:t>
      </w:r>
      <w:r w:rsidR="000A5080">
        <w:t xml:space="preserve">naplaćenih </w:t>
      </w:r>
      <w:r w:rsidRPr="000A5080">
        <w:t xml:space="preserve"> sudskih troškova nakon dobivenog spora Općine Bibinje</w:t>
      </w:r>
      <w:r w:rsidR="000A5080">
        <w:t xml:space="preserve"> u 2022. godini dok u ovoj godini tih prihoda nije bilo. </w:t>
      </w:r>
    </w:p>
    <w:p w14:paraId="7E46BA76" w14:textId="77777777" w:rsidR="00ED3723" w:rsidRPr="0089186B" w:rsidRDefault="00ED3723" w:rsidP="00ED3723">
      <w:pPr>
        <w:jc w:val="both"/>
        <w:rPr>
          <w:color w:val="FF0000"/>
        </w:rPr>
      </w:pPr>
    </w:p>
    <w:p w14:paraId="7A6C46B0" w14:textId="77777777" w:rsidR="00ED3723" w:rsidRPr="000A5080" w:rsidRDefault="00ED3723" w:rsidP="00ED3723">
      <w:pPr>
        <w:rPr>
          <w:b/>
        </w:rPr>
      </w:pPr>
      <w:r w:rsidRPr="000A5080">
        <w:rPr>
          <w:b/>
        </w:rPr>
        <w:t>Bilješka br.2-Rashodi poslovanja</w:t>
      </w:r>
    </w:p>
    <w:p w14:paraId="26E0C54D" w14:textId="77777777" w:rsidR="00ED3723" w:rsidRPr="000A5080" w:rsidRDefault="00ED3723" w:rsidP="00ED3723">
      <w:pPr>
        <w:jc w:val="both"/>
        <w:rPr>
          <w:b/>
        </w:rPr>
      </w:pPr>
    </w:p>
    <w:p w14:paraId="17FDDC17" w14:textId="2D291B0D" w:rsidR="00ED3723" w:rsidRPr="000A5080" w:rsidRDefault="001550BF" w:rsidP="00ED3723">
      <w:pPr>
        <w:jc w:val="both"/>
      </w:pPr>
      <w:r w:rsidRPr="000A5080">
        <w:rPr>
          <w:b/>
        </w:rPr>
        <w:t>3 -</w:t>
      </w:r>
      <w:r w:rsidR="00ED3723" w:rsidRPr="000A5080">
        <w:t xml:space="preserve"> Ostvareni rashodi poslovanja iznose </w:t>
      </w:r>
      <w:r w:rsidR="000A5080">
        <w:t>2.280.</w:t>
      </w:r>
      <w:r w:rsidR="00ED3723" w:rsidRPr="000A5080">
        <w:t xml:space="preserve"> </w:t>
      </w:r>
      <w:r w:rsidR="00884680">
        <w:t xml:space="preserve">756,36 eura </w:t>
      </w:r>
      <w:r w:rsidR="00ED3723" w:rsidRPr="000A5080">
        <w:t xml:space="preserve">što je </w:t>
      </w:r>
      <w:r w:rsidR="00884680">
        <w:t>18,8</w:t>
      </w:r>
      <w:r w:rsidR="00ED3723" w:rsidRPr="000A5080">
        <w:t xml:space="preserve">% ostvareno </w:t>
      </w:r>
      <w:r w:rsidR="00884680">
        <w:t xml:space="preserve">više </w:t>
      </w:r>
      <w:r w:rsidR="00ED3723" w:rsidRPr="000A5080">
        <w:t>nego u 20</w:t>
      </w:r>
      <w:r w:rsidR="00144AE1" w:rsidRPr="000A5080">
        <w:t>2</w:t>
      </w:r>
      <w:r w:rsidR="00884680">
        <w:t>2</w:t>
      </w:r>
      <w:r w:rsidR="00ED3723" w:rsidRPr="000A5080">
        <w:t>. godini.</w:t>
      </w:r>
      <w:r w:rsidR="001D1141" w:rsidRPr="000A5080">
        <w:t xml:space="preserve"> </w:t>
      </w:r>
      <w:r w:rsidR="00144AE1" w:rsidRPr="000A5080">
        <w:t xml:space="preserve">Najveće </w:t>
      </w:r>
      <w:r w:rsidR="00884680">
        <w:t>povećanje</w:t>
      </w:r>
      <w:r w:rsidR="00144AE1" w:rsidRPr="000A5080">
        <w:t xml:space="preserve"> rashoda bil</w:t>
      </w:r>
      <w:r w:rsidR="00884680">
        <w:t xml:space="preserve">ježimo kod rashoda za zaposlene, </w:t>
      </w:r>
      <w:r w:rsidR="00144AE1" w:rsidRPr="000A5080">
        <w:t>kapitaln</w:t>
      </w:r>
      <w:r w:rsidRPr="000A5080">
        <w:t>ih</w:t>
      </w:r>
      <w:r w:rsidR="00144AE1" w:rsidRPr="000A5080">
        <w:t xml:space="preserve"> pomoći</w:t>
      </w:r>
      <w:r w:rsidRPr="000A5080">
        <w:t xml:space="preserve"> </w:t>
      </w:r>
      <w:r w:rsidR="00884680">
        <w:t>te komunalnih usluga.</w:t>
      </w:r>
    </w:p>
    <w:p w14:paraId="663AAD84" w14:textId="77777777" w:rsidR="004A7CAF" w:rsidRPr="0089186B" w:rsidRDefault="004A7CAF" w:rsidP="00ED3723">
      <w:pPr>
        <w:jc w:val="both"/>
        <w:rPr>
          <w:color w:val="FF0000"/>
        </w:rPr>
      </w:pPr>
    </w:p>
    <w:p w14:paraId="296BC7B6" w14:textId="6C9581C2" w:rsidR="001550BF" w:rsidRPr="003B6BAC" w:rsidRDefault="001550BF" w:rsidP="001550BF">
      <w:pPr>
        <w:spacing w:line="276" w:lineRule="auto"/>
        <w:jc w:val="both"/>
      </w:pPr>
      <w:r w:rsidRPr="003B6BAC">
        <w:rPr>
          <w:b/>
        </w:rPr>
        <w:t>31-</w:t>
      </w:r>
      <w:r w:rsidR="00ED3723" w:rsidRPr="003B6BAC">
        <w:t xml:space="preserve"> Rashodi za zaposlene ostvareni su u iznosu od </w:t>
      </w:r>
      <w:r w:rsidR="003B6BAC">
        <w:t>202.184,02 eura</w:t>
      </w:r>
      <w:r w:rsidR="00ED3723" w:rsidRPr="003B6BAC">
        <w:t xml:space="preserve"> ili </w:t>
      </w:r>
      <w:r w:rsidR="003B6BAC">
        <w:t>12</w:t>
      </w:r>
      <w:r w:rsidR="00ED3723" w:rsidRPr="003B6BAC">
        <w:t xml:space="preserve">% </w:t>
      </w:r>
      <w:r w:rsidR="003B6BAC">
        <w:t>više</w:t>
      </w:r>
      <w:r w:rsidR="00ED3723" w:rsidRPr="003B6BAC">
        <w:t xml:space="preserve"> nego što je ostvareno u 20</w:t>
      </w:r>
      <w:r w:rsidR="00562068" w:rsidRPr="003B6BAC">
        <w:t>2</w:t>
      </w:r>
      <w:r w:rsidR="003B6BAC">
        <w:t>2</w:t>
      </w:r>
      <w:r w:rsidR="00ED3723" w:rsidRPr="003B6BAC">
        <w:t>. godini</w:t>
      </w:r>
      <w:r w:rsidRPr="003B6BAC">
        <w:t xml:space="preserve">. </w:t>
      </w:r>
      <w:r w:rsidR="003B6BAC">
        <w:t>Povećanje</w:t>
      </w:r>
      <w:r w:rsidRPr="003B6BAC">
        <w:t xml:space="preserve"> ovih rashoda je razvidno u odnosu na isto razdoblje prethodne godine zbog </w:t>
      </w:r>
      <w:r w:rsidR="003B6BAC">
        <w:t xml:space="preserve">povećanja osnovice kod izračuna plaća za službenike i namještenike Općine Bibinje. </w:t>
      </w:r>
      <w:r w:rsidR="00F24ABD" w:rsidRPr="003B6BAC">
        <w:t xml:space="preserve"> </w:t>
      </w:r>
    </w:p>
    <w:p w14:paraId="659B533D" w14:textId="77777777" w:rsidR="00F24ABD" w:rsidRPr="0089186B" w:rsidRDefault="00F24ABD" w:rsidP="001550BF">
      <w:pPr>
        <w:spacing w:line="276" w:lineRule="auto"/>
        <w:jc w:val="both"/>
        <w:rPr>
          <w:color w:val="FF0000"/>
        </w:rPr>
      </w:pPr>
    </w:p>
    <w:p w14:paraId="6CDA169A" w14:textId="61EB12E2" w:rsidR="00F24ABD" w:rsidRPr="0089186B" w:rsidRDefault="00F24ABD" w:rsidP="00F24ABD">
      <w:pPr>
        <w:spacing w:line="276" w:lineRule="auto"/>
        <w:jc w:val="both"/>
        <w:rPr>
          <w:color w:val="FF0000"/>
        </w:rPr>
      </w:pPr>
      <w:r w:rsidRPr="003B6BAC">
        <w:rPr>
          <w:b/>
          <w:bCs/>
        </w:rPr>
        <w:t>32 -</w:t>
      </w:r>
      <w:r w:rsidRPr="003B6BAC">
        <w:t xml:space="preserve"> </w:t>
      </w:r>
      <w:r w:rsidR="00ED3723" w:rsidRPr="003B6BAC">
        <w:t xml:space="preserve"> Materijalni rashodi su ostvareni u iznosu od </w:t>
      </w:r>
      <w:r w:rsidR="003B6BAC">
        <w:t>1.097.658,24 eura</w:t>
      </w:r>
      <w:r w:rsidR="00ED3723" w:rsidRPr="003B6BAC">
        <w:t xml:space="preserve"> </w:t>
      </w:r>
      <w:r w:rsidR="00CF7B3C" w:rsidRPr="003B6BAC">
        <w:t xml:space="preserve">što je </w:t>
      </w:r>
      <w:r w:rsidR="003B6BAC">
        <w:t>31</w:t>
      </w:r>
      <w:r w:rsidR="00ED3723" w:rsidRPr="003B6BAC">
        <w:t xml:space="preserve">% </w:t>
      </w:r>
      <w:r w:rsidR="00562068" w:rsidRPr="003B6BAC">
        <w:t>više</w:t>
      </w:r>
      <w:r w:rsidR="00ED3723" w:rsidRPr="003B6BAC">
        <w:t xml:space="preserve"> nego što je ostvareno </w:t>
      </w:r>
      <w:r w:rsidR="00DC68C7" w:rsidRPr="003B6BAC">
        <w:t xml:space="preserve">u </w:t>
      </w:r>
      <w:r w:rsidR="00ED3723" w:rsidRPr="003B6BAC">
        <w:t>20</w:t>
      </w:r>
      <w:r w:rsidR="00562068" w:rsidRPr="003B6BAC">
        <w:t>2</w:t>
      </w:r>
      <w:r w:rsidR="003B6BAC">
        <w:t>2</w:t>
      </w:r>
      <w:r w:rsidR="00CF7B3C" w:rsidRPr="003B6BAC">
        <w:t xml:space="preserve">. godini. </w:t>
      </w:r>
      <w:r w:rsidR="00562068" w:rsidRPr="003B6BAC">
        <w:t>Najveće povećanje ovih rashoda bilježimo</w:t>
      </w:r>
      <w:r w:rsidRPr="003B6BAC">
        <w:t xml:space="preserve"> rashodima za energiju gdje je povećanje u od </w:t>
      </w:r>
      <w:r w:rsidR="003B6BAC">
        <w:t>15,9%</w:t>
      </w:r>
      <w:r w:rsidRPr="003B6BAC">
        <w:t xml:space="preserve">, </w:t>
      </w:r>
      <w:r w:rsidR="003B6BAC">
        <w:t xml:space="preserve">te kod </w:t>
      </w:r>
      <w:r w:rsidRPr="003B6BAC">
        <w:t>rashoda usluga tekućeg i investicijskog održavanja koje se odnosi na održavanje komunalne infrastrukture</w:t>
      </w:r>
      <w:r w:rsidR="003B6BAC">
        <w:t xml:space="preserve"> i komunalne usluge a povećanje se odnosi na troškove čišćenja javnih površina. </w:t>
      </w:r>
    </w:p>
    <w:p w14:paraId="1D7385DC" w14:textId="0EE47145" w:rsidR="004A7CAF" w:rsidRPr="0089186B" w:rsidRDefault="004A7CAF" w:rsidP="00ED3723">
      <w:pPr>
        <w:jc w:val="both"/>
        <w:rPr>
          <w:color w:val="FF0000"/>
        </w:rPr>
      </w:pPr>
    </w:p>
    <w:p w14:paraId="66FF3AF5" w14:textId="19F33154" w:rsidR="004A7CAF" w:rsidRPr="003B6BAC" w:rsidRDefault="00F24ABD" w:rsidP="00ED3723">
      <w:pPr>
        <w:jc w:val="both"/>
      </w:pPr>
      <w:r w:rsidRPr="003B6BAC">
        <w:rPr>
          <w:b/>
        </w:rPr>
        <w:t>34 -</w:t>
      </w:r>
      <w:r w:rsidR="00ED3723" w:rsidRPr="003B6BAC">
        <w:rPr>
          <w:b/>
        </w:rPr>
        <w:t xml:space="preserve"> </w:t>
      </w:r>
      <w:r w:rsidR="00ED3723" w:rsidRPr="003B6BAC">
        <w:t xml:space="preserve">Financijski rashodi su ostvareni u iznosu od </w:t>
      </w:r>
      <w:r w:rsidR="003B6BAC">
        <w:t>18.356,28 eura</w:t>
      </w:r>
      <w:r w:rsidR="00ED3723" w:rsidRPr="003B6BAC">
        <w:t xml:space="preserve"> ili </w:t>
      </w:r>
      <w:r w:rsidR="003B6BAC">
        <w:t>19</w:t>
      </w:r>
      <w:r w:rsidR="00ED3723" w:rsidRPr="003B6BAC">
        <w:t xml:space="preserve">% </w:t>
      </w:r>
      <w:r w:rsidR="003B6BAC">
        <w:t>manje</w:t>
      </w:r>
      <w:r w:rsidR="00ED3723" w:rsidRPr="003B6BAC">
        <w:t xml:space="preserve"> nego u 20</w:t>
      </w:r>
      <w:r w:rsidR="002C79F9" w:rsidRPr="003B6BAC">
        <w:t>2</w:t>
      </w:r>
      <w:r w:rsidRPr="003B6BAC">
        <w:t>1</w:t>
      </w:r>
      <w:r w:rsidR="00ED3723" w:rsidRPr="003B6BAC">
        <w:t>. godini</w:t>
      </w:r>
      <w:r w:rsidRPr="003B6BAC">
        <w:t xml:space="preserve">. </w:t>
      </w:r>
      <w:r w:rsidR="003B6BAC">
        <w:t xml:space="preserve">Smanjenje </w:t>
      </w:r>
      <w:r w:rsidRPr="003B6BAC">
        <w:t xml:space="preserve"> se odnosi na kamate za </w:t>
      </w:r>
      <w:r w:rsidR="003B6BAC">
        <w:t xml:space="preserve">zaduženje koje je otplaćeno u prvom kvartalu 2023. godine. </w:t>
      </w:r>
    </w:p>
    <w:p w14:paraId="09F4469B" w14:textId="73E30337" w:rsidR="00ED3723" w:rsidRPr="003B6BAC" w:rsidRDefault="00ED3723" w:rsidP="00ED3723">
      <w:pPr>
        <w:jc w:val="both"/>
      </w:pPr>
      <w:r w:rsidRPr="003B6BAC">
        <w:t xml:space="preserve"> </w:t>
      </w:r>
    </w:p>
    <w:p w14:paraId="7B454CCC" w14:textId="69CA2F82" w:rsidR="00CF7B3C" w:rsidRPr="003B6BAC" w:rsidRDefault="00F24ABD" w:rsidP="00ED3723">
      <w:pPr>
        <w:jc w:val="both"/>
      </w:pPr>
      <w:r w:rsidRPr="003B6BAC">
        <w:rPr>
          <w:b/>
        </w:rPr>
        <w:t>35 -</w:t>
      </w:r>
      <w:r w:rsidR="00DC68C7" w:rsidRPr="003B6BAC">
        <w:rPr>
          <w:b/>
        </w:rPr>
        <w:t xml:space="preserve"> </w:t>
      </w:r>
      <w:r w:rsidR="00B23E0C" w:rsidRPr="003B6BAC">
        <w:t xml:space="preserve">Subvencije iznose </w:t>
      </w:r>
      <w:r w:rsidR="00587DA3">
        <w:t xml:space="preserve">10.717,30 </w:t>
      </w:r>
      <w:r w:rsidR="00B23E0C" w:rsidRPr="003B6BAC">
        <w:t xml:space="preserve"> što je </w:t>
      </w:r>
      <w:r w:rsidR="00587DA3">
        <w:t>9</w:t>
      </w:r>
      <w:r w:rsidR="00B23E0C" w:rsidRPr="003B6BAC">
        <w:t xml:space="preserve">% </w:t>
      </w:r>
      <w:r w:rsidR="00587DA3">
        <w:t>manje</w:t>
      </w:r>
      <w:r w:rsidR="00B23E0C" w:rsidRPr="003B6BAC">
        <w:t xml:space="preserve"> u odnosu na prethodnu godinu. </w:t>
      </w:r>
      <w:r w:rsidR="00587DA3">
        <w:t>Smanjenje</w:t>
      </w:r>
      <w:r w:rsidR="00776473" w:rsidRPr="003B6BAC">
        <w:t xml:space="preserve"> se odnosi na subvencije trgovačkim društvima u javnom sektoru i subvencije poljoprivrednicima i obrtnicima. </w:t>
      </w:r>
    </w:p>
    <w:p w14:paraId="6B013BEA" w14:textId="77777777" w:rsidR="004A7CAF" w:rsidRPr="00587DA3" w:rsidRDefault="004A7CAF" w:rsidP="00ED3723">
      <w:pPr>
        <w:jc w:val="both"/>
      </w:pPr>
    </w:p>
    <w:p w14:paraId="2CA0198F" w14:textId="1066F953" w:rsidR="00ED3723" w:rsidRPr="00587DA3" w:rsidRDefault="00F24ABD" w:rsidP="00ED3723">
      <w:pPr>
        <w:jc w:val="both"/>
      </w:pPr>
      <w:r w:rsidRPr="00587DA3">
        <w:rPr>
          <w:b/>
        </w:rPr>
        <w:t>36 -</w:t>
      </w:r>
      <w:r w:rsidR="00ED3723" w:rsidRPr="00587DA3">
        <w:t xml:space="preserve"> Pomoći dane u inozemstvo i unutar općeg proračuna iznose </w:t>
      </w:r>
      <w:r w:rsidR="00587DA3">
        <w:t>395.142,85 eura</w:t>
      </w:r>
      <w:r w:rsidR="00CF7B3C" w:rsidRPr="00587DA3">
        <w:t xml:space="preserve">. </w:t>
      </w:r>
      <w:r w:rsidR="00783213" w:rsidRPr="00587DA3">
        <w:t>Ovi rashodi se odnose na sufinanciranje JVP Zadar,</w:t>
      </w:r>
      <w:r w:rsidRPr="00587DA3">
        <w:t xml:space="preserve"> </w:t>
      </w:r>
      <w:r w:rsidR="00A1263C" w:rsidRPr="00587DA3">
        <w:t xml:space="preserve">pomoći </w:t>
      </w:r>
      <w:r w:rsidR="00B23E0C" w:rsidRPr="00587DA3">
        <w:t xml:space="preserve"> osnovnoj školi Stjepana Radića</w:t>
      </w:r>
      <w:r w:rsidR="00A1263C" w:rsidRPr="00587DA3">
        <w:t xml:space="preserve"> Bibinje</w:t>
      </w:r>
      <w:r w:rsidRPr="00587DA3">
        <w:t>, pomoći zdravstvenim ustanovama</w:t>
      </w:r>
      <w:r w:rsidR="00B636EC" w:rsidRPr="00587DA3">
        <w:t xml:space="preserve">, </w:t>
      </w:r>
      <w:r w:rsidRPr="00587DA3">
        <w:t xml:space="preserve">sufinanciranje cijene vrtića </w:t>
      </w:r>
      <w:r w:rsidR="00B636EC" w:rsidRPr="00587DA3">
        <w:t xml:space="preserve">drugih osnivača </w:t>
      </w:r>
      <w:r w:rsidR="00783213" w:rsidRPr="00587DA3">
        <w:t xml:space="preserve">te financiranje proračunskog korisnika DV Leptirići. </w:t>
      </w:r>
      <w:r w:rsidR="00776473" w:rsidRPr="00587DA3">
        <w:t>Povećanje se odnosi financiranje dječjeg vrtića Leptirići</w:t>
      </w:r>
      <w:r w:rsidR="00B636EC" w:rsidRPr="00587DA3">
        <w:t>, te na nabavu radnih materijala učenicima OŠ Stjepana Radića Bibinje</w:t>
      </w:r>
      <w:r w:rsidR="00587DA3" w:rsidRPr="00587DA3">
        <w:t xml:space="preserve">. </w:t>
      </w:r>
    </w:p>
    <w:p w14:paraId="0AD4A034" w14:textId="77777777" w:rsidR="004A7CAF" w:rsidRPr="00587DA3" w:rsidRDefault="004A7CAF" w:rsidP="00ED3723">
      <w:pPr>
        <w:jc w:val="both"/>
      </w:pPr>
    </w:p>
    <w:p w14:paraId="150148B6" w14:textId="6F382F2F" w:rsidR="00ED3723" w:rsidRPr="00587DA3" w:rsidRDefault="00B636EC" w:rsidP="00ED3723">
      <w:pPr>
        <w:jc w:val="both"/>
      </w:pPr>
      <w:r w:rsidRPr="00587DA3">
        <w:rPr>
          <w:b/>
        </w:rPr>
        <w:t>37 -</w:t>
      </w:r>
      <w:r w:rsidR="00ED3723" w:rsidRPr="00587DA3">
        <w:rPr>
          <w:b/>
        </w:rPr>
        <w:t xml:space="preserve"> </w:t>
      </w:r>
      <w:r w:rsidR="00ED3723" w:rsidRPr="00587DA3">
        <w:t xml:space="preserve">Naknade građanima i kućanstvima na temelju osiguranja i druge naknade iznose </w:t>
      </w:r>
      <w:r w:rsidR="00587DA3">
        <w:t xml:space="preserve">135.003,62 eura </w:t>
      </w:r>
      <w:r w:rsidR="00ED3723" w:rsidRPr="00587DA3">
        <w:t xml:space="preserve">ili </w:t>
      </w:r>
      <w:r w:rsidR="00587DA3">
        <w:t>15,6</w:t>
      </w:r>
      <w:r w:rsidR="00ED3723" w:rsidRPr="00587DA3">
        <w:t>%</w:t>
      </w:r>
      <w:r w:rsidR="00783213" w:rsidRPr="00587DA3">
        <w:t xml:space="preserve"> </w:t>
      </w:r>
      <w:r w:rsidR="00587DA3">
        <w:t>viš</w:t>
      </w:r>
      <w:r w:rsidR="00783213" w:rsidRPr="00587DA3">
        <w:t xml:space="preserve">e </w:t>
      </w:r>
      <w:r w:rsidR="00ED3723" w:rsidRPr="00587DA3">
        <w:t xml:space="preserve"> nego u 20</w:t>
      </w:r>
      <w:r w:rsidR="00776473" w:rsidRPr="00587DA3">
        <w:t>2</w:t>
      </w:r>
      <w:r w:rsidR="00587DA3">
        <w:t>2</w:t>
      </w:r>
      <w:r w:rsidR="00B23E0C" w:rsidRPr="00587DA3">
        <w:t>. godini</w:t>
      </w:r>
      <w:r w:rsidR="004A7CAF" w:rsidRPr="00587DA3">
        <w:t>.</w:t>
      </w:r>
      <w:r w:rsidR="00776473" w:rsidRPr="00587DA3">
        <w:t xml:space="preserve"> </w:t>
      </w:r>
      <w:r w:rsidR="00587DA3">
        <w:t>Povećanje</w:t>
      </w:r>
      <w:r w:rsidR="00776473" w:rsidRPr="00587DA3">
        <w:t xml:space="preserve"> se odnosi n</w:t>
      </w:r>
      <w:r w:rsidRPr="00587DA3">
        <w:t xml:space="preserve">a </w:t>
      </w:r>
      <w:r w:rsidR="00587DA3">
        <w:t xml:space="preserve">isplatu božićnica umirovljenicima </w:t>
      </w:r>
      <w:r w:rsidRPr="00587DA3">
        <w:t xml:space="preserve"> koji su ovoj  godini iskazani u razredu 3</w:t>
      </w:r>
      <w:r w:rsidR="00587DA3">
        <w:t>7.</w:t>
      </w:r>
      <w:r w:rsidRPr="00587DA3">
        <w:t xml:space="preserve"> </w:t>
      </w:r>
    </w:p>
    <w:p w14:paraId="2CDDB4BF" w14:textId="77777777" w:rsidR="004A7CAF" w:rsidRPr="00587DA3" w:rsidRDefault="004A7CAF" w:rsidP="00ED3723">
      <w:pPr>
        <w:jc w:val="both"/>
      </w:pPr>
    </w:p>
    <w:p w14:paraId="71F1E4FD" w14:textId="649332B5" w:rsidR="00B636EC" w:rsidRPr="00587DA3" w:rsidRDefault="00B636EC" w:rsidP="00B636EC">
      <w:pPr>
        <w:spacing w:line="276" w:lineRule="auto"/>
        <w:jc w:val="both"/>
      </w:pPr>
      <w:r w:rsidRPr="00587DA3">
        <w:rPr>
          <w:b/>
        </w:rPr>
        <w:t>38 -</w:t>
      </w:r>
      <w:r w:rsidR="00ED3723" w:rsidRPr="00587DA3">
        <w:rPr>
          <w:b/>
        </w:rPr>
        <w:t xml:space="preserve">   </w:t>
      </w:r>
      <w:r w:rsidR="00ED3723" w:rsidRPr="00587DA3">
        <w:t xml:space="preserve">Ostali rashodi su ostvareni u iznosu od </w:t>
      </w:r>
      <w:r w:rsidR="00587DA3">
        <w:t>421.694,05 eura</w:t>
      </w:r>
      <w:r w:rsidR="00776473" w:rsidRPr="00587DA3">
        <w:t xml:space="preserve"> odnosno </w:t>
      </w:r>
      <w:r w:rsidRPr="00587DA3">
        <w:t>1</w:t>
      </w:r>
      <w:r w:rsidR="00587DA3">
        <w:t>6</w:t>
      </w:r>
      <w:r w:rsidR="00776473" w:rsidRPr="00587DA3">
        <w:t xml:space="preserve">% </w:t>
      </w:r>
      <w:r w:rsidR="00587DA3">
        <w:t xml:space="preserve">više </w:t>
      </w:r>
      <w:r w:rsidR="00776473" w:rsidRPr="00587DA3">
        <w:t xml:space="preserve"> u odnosu na prethodnu godinu a odnose se na tekuće donacije i kapitalne pomoći. </w:t>
      </w:r>
      <w:r w:rsidRPr="00587DA3">
        <w:t xml:space="preserve">Do značajnog </w:t>
      </w:r>
      <w:r w:rsidR="00587DA3">
        <w:t>povećanja</w:t>
      </w:r>
      <w:r w:rsidRPr="00587DA3">
        <w:t xml:space="preserve"> je došlo zbog </w:t>
      </w:r>
      <w:r w:rsidR="00587DA3">
        <w:t xml:space="preserve">povećanih </w:t>
      </w:r>
      <w:r w:rsidRPr="00587DA3">
        <w:t xml:space="preserve">kapitalnih pomoći trgovačkim društvima Općine Bibinje </w:t>
      </w:r>
      <w:r w:rsidR="00587DA3">
        <w:t>.</w:t>
      </w:r>
      <w:r w:rsidRPr="00587DA3">
        <w:t xml:space="preserve">udrugama bile znatno manje u odnosu na 2022. godinu.   </w:t>
      </w:r>
    </w:p>
    <w:p w14:paraId="4E4BE547" w14:textId="77777777" w:rsidR="00A1263C" w:rsidRPr="0089186B" w:rsidRDefault="00A1263C" w:rsidP="00ED3723">
      <w:pPr>
        <w:jc w:val="both"/>
        <w:rPr>
          <w:color w:val="FF0000"/>
        </w:rPr>
      </w:pPr>
    </w:p>
    <w:p w14:paraId="50A7BE97" w14:textId="77777777" w:rsidR="00ED3723" w:rsidRPr="00587DA3" w:rsidRDefault="00ED3723" w:rsidP="00ED3723">
      <w:pPr>
        <w:rPr>
          <w:b/>
        </w:rPr>
      </w:pPr>
      <w:r w:rsidRPr="00587DA3">
        <w:rPr>
          <w:b/>
        </w:rPr>
        <w:t>Bilješka br.3-Prihodi od prodaje nefinancijske imovine</w:t>
      </w:r>
    </w:p>
    <w:p w14:paraId="4E4792FA" w14:textId="77777777" w:rsidR="00ED3723" w:rsidRPr="00587DA3" w:rsidRDefault="00ED3723" w:rsidP="00ED3723">
      <w:pPr>
        <w:rPr>
          <w:b/>
        </w:rPr>
      </w:pPr>
    </w:p>
    <w:p w14:paraId="2ADE5EC8" w14:textId="632C1EAB" w:rsidR="00DD40F6" w:rsidRPr="00587DA3" w:rsidRDefault="00B636EC" w:rsidP="00ED3723">
      <w:pPr>
        <w:jc w:val="both"/>
      </w:pPr>
      <w:r w:rsidRPr="00587DA3">
        <w:rPr>
          <w:b/>
        </w:rPr>
        <w:t xml:space="preserve">7111 - </w:t>
      </w:r>
      <w:r w:rsidR="00ED3723" w:rsidRPr="00587DA3">
        <w:t xml:space="preserve"> Prihodi od prodaje zemljišta  iznose </w:t>
      </w:r>
      <w:r w:rsidR="00587DA3">
        <w:t xml:space="preserve">41.973,93 eura </w:t>
      </w:r>
      <w:r w:rsidRPr="00587DA3">
        <w:t xml:space="preserve"> te bilježimo </w:t>
      </w:r>
      <w:r w:rsidR="00587DA3">
        <w:t xml:space="preserve">smanjenje. </w:t>
      </w:r>
      <w:r w:rsidR="00C27EA0" w:rsidRPr="00587DA3">
        <w:t xml:space="preserve">Prihodi se odnose na prodaju zemljišta u PZ </w:t>
      </w:r>
      <w:proofErr w:type="spellStart"/>
      <w:r w:rsidR="00C27EA0" w:rsidRPr="00587DA3">
        <w:t>Lonići</w:t>
      </w:r>
      <w:proofErr w:type="spellEnd"/>
      <w:r w:rsidR="00C27EA0" w:rsidRPr="00587DA3">
        <w:t xml:space="preserve"> a bilježimo razvidno smanjenje zbog prodanih svih parcela u poslovnoj zoni.  </w:t>
      </w:r>
    </w:p>
    <w:p w14:paraId="6DA05F50" w14:textId="77777777" w:rsidR="00004BD9" w:rsidRPr="00587DA3" w:rsidRDefault="00004BD9" w:rsidP="00ED3723">
      <w:pPr>
        <w:jc w:val="both"/>
      </w:pPr>
    </w:p>
    <w:p w14:paraId="3C757B3F" w14:textId="77777777" w:rsidR="00ED3723" w:rsidRPr="00587DA3" w:rsidRDefault="00ED3723" w:rsidP="00ED3723">
      <w:pPr>
        <w:jc w:val="both"/>
        <w:rPr>
          <w:b/>
        </w:rPr>
      </w:pPr>
      <w:r w:rsidRPr="00587DA3">
        <w:rPr>
          <w:b/>
        </w:rPr>
        <w:t>Bilješka br.4-Rashodi za nabavu nefinancijske imovine</w:t>
      </w:r>
    </w:p>
    <w:p w14:paraId="0205EB0B" w14:textId="77777777" w:rsidR="00ED3723" w:rsidRPr="00587DA3" w:rsidRDefault="00ED3723" w:rsidP="00ED3723">
      <w:pPr>
        <w:jc w:val="both"/>
        <w:rPr>
          <w:b/>
        </w:rPr>
      </w:pPr>
    </w:p>
    <w:p w14:paraId="3816BF97" w14:textId="1522A752" w:rsidR="00ED3723" w:rsidRPr="00587DA3" w:rsidRDefault="00C27EA0" w:rsidP="00ED3723">
      <w:pPr>
        <w:jc w:val="both"/>
      </w:pPr>
      <w:r w:rsidRPr="00587DA3">
        <w:rPr>
          <w:b/>
        </w:rPr>
        <w:t>4 -</w:t>
      </w:r>
      <w:r w:rsidR="00795E48" w:rsidRPr="00587DA3">
        <w:rPr>
          <w:b/>
        </w:rPr>
        <w:t xml:space="preserve"> </w:t>
      </w:r>
      <w:r w:rsidR="00ED3723" w:rsidRPr="00587DA3">
        <w:t xml:space="preserve">Rashodi za nabavu nefinancijske imovine ostvareni su u iznosu od </w:t>
      </w:r>
      <w:r w:rsidR="00DC0A1D">
        <w:t>710.312,47 eura</w:t>
      </w:r>
      <w:r w:rsidR="00ED3723" w:rsidRPr="00587DA3">
        <w:t xml:space="preserve">, odnosno </w:t>
      </w:r>
      <w:r w:rsidR="00DC0A1D">
        <w:t>24,8</w:t>
      </w:r>
      <w:r w:rsidRPr="00587DA3">
        <w:t>% manje</w:t>
      </w:r>
      <w:r w:rsidR="004A089A" w:rsidRPr="00587DA3">
        <w:t xml:space="preserve"> nego prethodne godine.</w:t>
      </w:r>
      <w:r w:rsidR="00795E48" w:rsidRPr="00587DA3">
        <w:t xml:space="preserve"> Razvidno </w:t>
      </w:r>
      <w:r w:rsidRPr="00587DA3">
        <w:t>smanjenje bilježimo na</w:t>
      </w:r>
      <w:r w:rsidR="00795E48" w:rsidRPr="00587DA3">
        <w:t xml:space="preserve"> dodatnim ulaganjima na građevinskim objektima.</w:t>
      </w:r>
    </w:p>
    <w:p w14:paraId="3AD6A695" w14:textId="77777777" w:rsidR="004A7CAF" w:rsidRPr="0089186B" w:rsidRDefault="004A7CAF" w:rsidP="00ED3723">
      <w:pPr>
        <w:jc w:val="both"/>
        <w:rPr>
          <w:color w:val="FF0000"/>
        </w:rPr>
      </w:pPr>
    </w:p>
    <w:p w14:paraId="75C5366B" w14:textId="3912716A" w:rsidR="00C27EA0" w:rsidRPr="00DC0A1D" w:rsidRDefault="00C27EA0" w:rsidP="00C27EA0">
      <w:pPr>
        <w:spacing w:line="276" w:lineRule="auto"/>
        <w:jc w:val="both"/>
        <w:rPr>
          <w:bCs/>
        </w:rPr>
      </w:pPr>
      <w:r w:rsidRPr="00DC0A1D">
        <w:rPr>
          <w:b/>
        </w:rPr>
        <w:t xml:space="preserve">41 – </w:t>
      </w:r>
      <w:r w:rsidRPr="00DC0A1D">
        <w:rPr>
          <w:bCs/>
        </w:rPr>
        <w:t xml:space="preserve">Rashodi za nabavu </w:t>
      </w:r>
      <w:proofErr w:type="spellStart"/>
      <w:r w:rsidRPr="00DC0A1D">
        <w:rPr>
          <w:bCs/>
        </w:rPr>
        <w:t>neproizvedene</w:t>
      </w:r>
      <w:proofErr w:type="spellEnd"/>
      <w:r w:rsidRPr="00DC0A1D">
        <w:rPr>
          <w:bCs/>
        </w:rPr>
        <w:t xml:space="preserve"> dugotrajne imovine iznose </w:t>
      </w:r>
      <w:r w:rsidR="00DC0A1D">
        <w:rPr>
          <w:bCs/>
        </w:rPr>
        <w:t>11.983,88 eura.</w:t>
      </w:r>
      <w:r w:rsidRPr="00DC0A1D">
        <w:rPr>
          <w:bCs/>
        </w:rPr>
        <w:t xml:space="preserve"> Rashodi za nabavu nematerijalne imovine se odnose nabavu licence u iznosu od </w:t>
      </w:r>
      <w:r w:rsidR="00DC0A1D">
        <w:rPr>
          <w:bCs/>
        </w:rPr>
        <w:t xml:space="preserve">739,93 eura </w:t>
      </w:r>
      <w:r w:rsidRPr="00DC0A1D">
        <w:rPr>
          <w:bCs/>
        </w:rPr>
        <w:t xml:space="preserve"> te ostale nematerijalne imovine u iznosu od </w:t>
      </w:r>
      <w:r w:rsidR="00DC0A1D">
        <w:rPr>
          <w:bCs/>
        </w:rPr>
        <w:t>11.243,95 eura</w:t>
      </w:r>
      <w:r w:rsidRPr="00DC0A1D">
        <w:rPr>
          <w:bCs/>
        </w:rPr>
        <w:t xml:space="preserve"> koja se odnosi na izradu projektne dokumentacije izradu studija PRŠI.  </w:t>
      </w:r>
    </w:p>
    <w:p w14:paraId="32734526" w14:textId="77777777" w:rsidR="004A7CAF" w:rsidRPr="0089186B" w:rsidRDefault="004A7CAF" w:rsidP="00ED3723">
      <w:pPr>
        <w:jc w:val="both"/>
        <w:rPr>
          <w:b/>
          <w:color w:val="FF0000"/>
        </w:rPr>
      </w:pPr>
    </w:p>
    <w:p w14:paraId="11451B7F" w14:textId="120A5029" w:rsidR="00ED3723" w:rsidRPr="00DC0A1D" w:rsidRDefault="00C27EA0" w:rsidP="00ED3723">
      <w:pPr>
        <w:jc w:val="both"/>
      </w:pPr>
      <w:r w:rsidRPr="00DC0A1D">
        <w:rPr>
          <w:b/>
        </w:rPr>
        <w:t>421 -</w:t>
      </w:r>
      <w:r w:rsidR="00ED3723" w:rsidRPr="00DC0A1D">
        <w:t xml:space="preserve"> </w:t>
      </w:r>
      <w:r w:rsidR="004A089A" w:rsidRPr="00DC0A1D">
        <w:t xml:space="preserve">Građevinski objekti </w:t>
      </w:r>
      <w:r w:rsidR="00ED3723" w:rsidRPr="00DC0A1D">
        <w:t xml:space="preserve"> iznose </w:t>
      </w:r>
      <w:r w:rsidR="00DC0A1D">
        <w:t>336.650,87 eura</w:t>
      </w:r>
      <w:r w:rsidR="00ED3723" w:rsidRPr="00DC0A1D">
        <w:t xml:space="preserve">, a odnosi se na izgradnju </w:t>
      </w:r>
      <w:r w:rsidR="004A089A" w:rsidRPr="00DC0A1D">
        <w:t xml:space="preserve">javne rasvjete, </w:t>
      </w:r>
      <w:r w:rsidRPr="00DC0A1D">
        <w:t xml:space="preserve">izgradnju </w:t>
      </w:r>
      <w:r w:rsidR="00DC0A1D">
        <w:t xml:space="preserve">nerazvrstanih cesta te vodovodne mreže. </w:t>
      </w:r>
      <w:r w:rsidRPr="00DC0A1D">
        <w:t xml:space="preserve"> </w:t>
      </w:r>
      <w:r w:rsidR="004D5D12" w:rsidRPr="00DC0A1D">
        <w:t xml:space="preserve">Zbog izgradnje nerazvrstanih cesta dolazi do </w:t>
      </w:r>
      <w:r w:rsidR="00DC0A1D">
        <w:t xml:space="preserve">povećanja </w:t>
      </w:r>
      <w:r w:rsidR="004D5D12" w:rsidRPr="00DC0A1D">
        <w:t>ovih rashoda</w:t>
      </w:r>
      <w:r w:rsidR="00DC0A1D">
        <w:t xml:space="preserve">. </w:t>
      </w:r>
    </w:p>
    <w:p w14:paraId="62667E14" w14:textId="77777777" w:rsidR="004A7CAF" w:rsidRPr="0089186B" w:rsidRDefault="004A7CAF" w:rsidP="00ED3723">
      <w:pPr>
        <w:jc w:val="both"/>
        <w:rPr>
          <w:color w:val="FF0000"/>
        </w:rPr>
      </w:pPr>
    </w:p>
    <w:p w14:paraId="233C9986" w14:textId="23CBE845" w:rsidR="0070365A" w:rsidRPr="00DC0A1D" w:rsidRDefault="004D5D12" w:rsidP="00ED3723">
      <w:pPr>
        <w:jc w:val="both"/>
        <w:rPr>
          <w:bCs/>
        </w:rPr>
      </w:pPr>
      <w:r w:rsidRPr="00DC0A1D">
        <w:rPr>
          <w:b/>
        </w:rPr>
        <w:t>422 -</w:t>
      </w:r>
      <w:r w:rsidR="00ED3723" w:rsidRPr="00DC0A1D">
        <w:t xml:space="preserve"> </w:t>
      </w:r>
      <w:r w:rsidR="004A089A" w:rsidRPr="00DC0A1D">
        <w:t xml:space="preserve">Postrojenja i oprema </w:t>
      </w:r>
      <w:r w:rsidR="00ED3723" w:rsidRPr="00DC0A1D">
        <w:t xml:space="preserve"> u </w:t>
      </w:r>
      <w:r w:rsidR="00531913" w:rsidRPr="00DC0A1D">
        <w:t>202</w:t>
      </w:r>
      <w:r w:rsidR="00DC0A1D">
        <w:t>3</w:t>
      </w:r>
      <w:r w:rsidR="00531913" w:rsidRPr="00DC0A1D">
        <w:t>.</w:t>
      </w:r>
      <w:r w:rsidR="00ED3723" w:rsidRPr="00DC0A1D">
        <w:t xml:space="preserve"> godini su ostvareni u iznosu od </w:t>
      </w:r>
      <w:r w:rsidR="00DC0A1D">
        <w:t>35.914,90 eura</w:t>
      </w:r>
      <w:r w:rsidRPr="00DC0A1D">
        <w:t xml:space="preserve">, te bilježimo razvidno </w:t>
      </w:r>
      <w:r w:rsidR="00DC0A1D">
        <w:t>smanjenje</w:t>
      </w:r>
      <w:r w:rsidR="00531913" w:rsidRPr="00DC0A1D">
        <w:t xml:space="preserve">. </w:t>
      </w:r>
      <w:r w:rsidRPr="00DC0A1D">
        <w:rPr>
          <w:bCs/>
        </w:rPr>
        <w:t xml:space="preserve">Razvidno </w:t>
      </w:r>
      <w:r w:rsidR="00DC0A1D">
        <w:rPr>
          <w:bCs/>
        </w:rPr>
        <w:t>smanjenje</w:t>
      </w:r>
      <w:r w:rsidRPr="00DC0A1D">
        <w:rPr>
          <w:bCs/>
        </w:rPr>
        <w:t xml:space="preserve"> se odnosi na nabavu komunalne opreme </w:t>
      </w:r>
      <w:r w:rsidR="00DC0A1D">
        <w:rPr>
          <w:bCs/>
        </w:rPr>
        <w:t xml:space="preserve"> </w:t>
      </w:r>
      <w:r w:rsidRPr="00DC0A1D">
        <w:rPr>
          <w:bCs/>
        </w:rPr>
        <w:t xml:space="preserve">i opremanje Društvenog centra Bibinje </w:t>
      </w:r>
      <w:r w:rsidR="00DC0A1D">
        <w:rPr>
          <w:bCs/>
        </w:rPr>
        <w:t>u 2022. godini</w:t>
      </w:r>
      <w:r w:rsidR="001301F8">
        <w:rPr>
          <w:bCs/>
        </w:rPr>
        <w:t xml:space="preserve">. </w:t>
      </w:r>
    </w:p>
    <w:p w14:paraId="3B9888AF" w14:textId="77777777" w:rsidR="004A7CAF" w:rsidRPr="0089186B" w:rsidRDefault="004A7CAF" w:rsidP="00ED3723">
      <w:pPr>
        <w:jc w:val="both"/>
        <w:rPr>
          <w:color w:val="FF0000"/>
        </w:rPr>
      </w:pPr>
    </w:p>
    <w:p w14:paraId="66DA80F8" w14:textId="0E03D267" w:rsidR="00ED3723" w:rsidRPr="001301F8" w:rsidRDefault="004D5D12" w:rsidP="00ED3723">
      <w:pPr>
        <w:jc w:val="both"/>
      </w:pPr>
      <w:r w:rsidRPr="001301F8">
        <w:rPr>
          <w:b/>
        </w:rPr>
        <w:t>426 -</w:t>
      </w:r>
      <w:r w:rsidR="00837C40" w:rsidRPr="001301F8">
        <w:t xml:space="preserve"> Umjetnička, literarna i znanstvena djela iznose </w:t>
      </w:r>
      <w:r w:rsidR="001301F8">
        <w:t xml:space="preserve">11.000,00 eura </w:t>
      </w:r>
      <w:r w:rsidR="00837C40" w:rsidRPr="001301F8">
        <w:t xml:space="preserve"> a odnose na izradu prostornih planova</w:t>
      </w:r>
      <w:r w:rsidRPr="001301F8">
        <w:t xml:space="preserve">. Zbog smanjene izrade prostornih planova dolazi do smanjenja ovih rashoda. </w:t>
      </w:r>
    </w:p>
    <w:p w14:paraId="25931470" w14:textId="77777777" w:rsidR="004A7CAF" w:rsidRPr="0089186B" w:rsidRDefault="004A7CAF" w:rsidP="00ED3723">
      <w:pPr>
        <w:jc w:val="both"/>
        <w:rPr>
          <w:color w:val="FF0000"/>
        </w:rPr>
      </w:pPr>
    </w:p>
    <w:p w14:paraId="67929B62" w14:textId="795EA64E" w:rsidR="00ED3723" w:rsidRPr="001301F8" w:rsidRDefault="004D5D12" w:rsidP="00ED3723">
      <w:pPr>
        <w:jc w:val="both"/>
      </w:pPr>
      <w:r w:rsidRPr="001301F8">
        <w:rPr>
          <w:b/>
        </w:rPr>
        <w:t xml:space="preserve">451 - </w:t>
      </w:r>
      <w:r w:rsidR="00ED3723" w:rsidRPr="001301F8">
        <w:rPr>
          <w:b/>
        </w:rPr>
        <w:t xml:space="preserve"> </w:t>
      </w:r>
      <w:r w:rsidR="00ED3723" w:rsidRPr="001301F8">
        <w:t>Dodatna ulaganja na građevinskim objektima u 20</w:t>
      </w:r>
      <w:r w:rsidR="001D1141" w:rsidRPr="001301F8">
        <w:t>2</w:t>
      </w:r>
      <w:r w:rsidR="001301F8">
        <w:t>3</w:t>
      </w:r>
      <w:r w:rsidR="00ED3723" w:rsidRPr="001301F8">
        <w:t xml:space="preserve">. godini iznose </w:t>
      </w:r>
      <w:r w:rsidR="001301F8">
        <w:t xml:space="preserve">314.762,82 eura </w:t>
      </w:r>
      <w:r w:rsidRPr="001301F8">
        <w:t xml:space="preserve">, odnosno </w:t>
      </w:r>
      <w:r w:rsidR="001301F8">
        <w:t>46</w:t>
      </w:r>
      <w:r w:rsidRPr="001301F8">
        <w:t xml:space="preserve">% </w:t>
      </w:r>
      <w:r w:rsidR="001301F8">
        <w:t>manje</w:t>
      </w:r>
      <w:r w:rsidRPr="001301F8">
        <w:t xml:space="preserve"> u odnosu na prethodnu godinu. </w:t>
      </w:r>
      <w:r w:rsidR="00ED3723" w:rsidRPr="001301F8">
        <w:t xml:space="preserve"> </w:t>
      </w:r>
      <w:r w:rsidRPr="001301F8">
        <w:rPr>
          <w:bCs/>
        </w:rPr>
        <w:t xml:space="preserve">Razvidno </w:t>
      </w:r>
      <w:r w:rsidR="001301F8">
        <w:rPr>
          <w:bCs/>
        </w:rPr>
        <w:t>smanjenje</w:t>
      </w:r>
      <w:r w:rsidRPr="001301F8">
        <w:rPr>
          <w:bCs/>
        </w:rPr>
        <w:t xml:space="preserve"> se odnosi na završetak PZ </w:t>
      </w:r>
      <w:proofErr w:type="spellStart"/>
      <w:r w:rsidRPr="001301F8">
        <w:rPr>
          <w:bCs/>
        </w:rPr>
        <w:t>Lonići</w:t>
      </w:r>
      <w:proofErr w:type="spellEnd"/>
      <w:r w:rsidRPr="001301F8">
        <w:rPr>
          <w:bCs/>
        </w:rPr>
        <w:t xml:space="preserve"> </w:t>
      </w:r>
      <w:r w:rsidR="001301F8">
        <w:rPr>
          <w:bCs/>
        </w:rPr>
        <w:t>u 2022. godini dok se u 2023. godini realizirala sanacija obalnog pojasa.</w:t>
      </w:r>
      <w:r w:rsidRPr="001301F8">
        <w:rPr>
          <w:bCs/>
        </w:rPr>
        <w:t xml:space="preserve"> </w:t>
      </w:r>
    </w:p>
    <w:p w14:paraId="7E5FF103" w14:textId="77777777" w:rsidR="00DD40F6" w:rsidRPr="0089186B" w:rsidRDefault="00DD40F6" w:rsidP="00ED3723">
      <w:pPr>
        <w:jc w:val="both"/>
        <w:rPr>
          <w:color w:val="FF0000"/>
        </w:rPr>
      </w:pPr>
    </w:p>
    <w:p w14:paraId="41AE0E4E" w14:textId="77777777" w:rsidR="00ED3723" w:rsidRPr="001301F8" w:rsidRDefault="00ED3723" w:rsidP="00ED3723">
      <w:pPr>
        <w:jc w:val="both"/>
        <w:rPr>
          <w:b/>
        </w:rPr>
      </w:pPr>
      <w:r w:rsidRPr="001301F8">
        <w:rPr>
          <w:b/>
        </w:rPr>
        <w:t>Bilješka br. 5- Primici od financijske imovine i zaduživanja</w:t>
      </w:r>
    </w:p>
    <w:p w14:paraId="4D6796E2" w14:textId="77777777" w:rsidR="00ED3723" w:rsidRPr="001301F8" w:rsidRDefault="00ED3723" w:rsidP="00ED3723">
      <w:pPr>
        <w:jc w:val="both"/>
        <w:rPr>
          <w:b/>
        </w:rPr>
      </w:pPr>
    </w:p>
    <w:p w14:paraId="1A14400F" w14:textId="6E0E247D" w:rsidR="00ED3723" w:rsidRPr="001301F8" w:rsidRDefault="004D5D12" w:rsidP="00ED3723">
      <w:pPr>
        <w:jc w:val="both"/>
        <w:rPr>
          <w:bCs/>
        </w:rPr>
      </w:pPr>
      <w:r w:rsidRPr="001301F8">
        <w:rPr>
          <w:b/>
        </w:rPr>
        <w:t>84 -</w:t>
      </w:r>
      <w:r w:rsidR="00ED3723" w:rsidRPr="001301F8">
        <w:rPr>
          <w:b/>
        </w:rPr>
        <w:t xml:space="preserve"> </w:t>
      </w:r>
      <w:r w:rsidR="00ED3723" w:rsidRPr="001301F8">
        <w:rPr>
          <w:bCs/>
        </w:rPr>
        <w:t xml:space="preserve">Primici od zaduživanja u </w:t>
      </w:r>
      <w:r w:rsidR="00531913" w:rsidRPr="001301F8">
        <w:rPr>
          <w:bCs/>
        </w:rPr>
        <w:t>202</w:t>
      </w:r>
      <w:r w:rsidR="001301F8">
        <w:rPr>
          <w:bCs/>
        </w:rPr>
        <w:t>3</w:t>
      </w:r>
      <w:r w:rsidR="00531913" w:rsidRPr="001301F8">
        <w:rPr>
          <w:bCs/>
        </w:rPr>
        <w:t xml:space="preserve">. godini ostvareni su u iznosu od </w:t>
      </w:r>
      <w:r w:rsidR="001301F8">
        <w:rPr>
          <w:bCs/>
        </w:rPr>
        <w:t>7.402,10 eura</w:t>
      </w:r>
      <w:r w:rsidRPr="001301F8">
        <w:rPr>
          <w:bCs/>
        </w:rPr>
        <w:t xml:space="preserve"> i bilježimo razvidno smanjenje u odnosu na prethodnu godinu</w:t>
      </w:r>
      <w:r w:rsidRPr="001301F8">
        <w:t>. Primici od zaduživanja u 202</w:t>
      </w:r>
      <w:r w:rsidR="001301F8">
        <w:t>3</w:t>
      </w:r>
      <w:r w:rsidRPr="001301F8">
        <w:t xml:space="preserve">. godini odnose se na </w:t>
      </w:r>
      <w:r w:rsidR="00D968E8" w:rsidRPr="001301F8">
        <w:t>kratkoročn</w:t>
      </w:r>
      <w:r w:rsidRPr="001301F8">
        <w:t xml:space="preserve">i </w:t>
      </w:r>
      <w:r w:rsidR="00D968E8" w:rsidRPr="001301F8">
        <w:t>primljen</w:t>
      </w:r>
      <w:r w:rsidRPr="001301F8">
        <w:t>i</w:t>
      </w:r>
      <w:r w:rsidR="00D968E8" w:rsidRPr="001301F8">
        <w:t xml:space="preserve"> zajma od državnog proračuna </w:t>
      </w:r>
      <w:r w:rsidRPr="001301F8">
        <w:t>po osnovi</w:t>
      </w:r>
      <w:r w:rsidR="00D968E8" w:rsidRPr="001301F8">
        <w:t xml:space="preserve"> povrata poreza i prireza na dohodak za 202</w:t>
      </w:r>
      <w:r w:rsidR="001301F8">
        <w:t>2</w:t>
      </w:r>
      <w:r w:rsidR="00D968E8" w:rsidRPr="001301F8">
        <w:t>. godinu.</w:t>
      </w:r>
    </w:p>
    <w:p w14:paraId="5676AB56" w14:textId="77777777" w:rsidR="00ED3723" w:rsidRPr="0089186B" w:rsidRDefault="00ED3723" w:rsidP="00ED3723">
      <w:pPr>
        <w:jc w:val="both"/>
        <w:rPr>
          <w:b/>
          <w:color w:val="FF0000"/>
        </w:rPr>
      </w:pPr>
    </w:p>
    <w:p w14:paraId="2197DCAF" w14:textId="77777777" w:rsidR="00ED3723" w:rsidRPr="001301F8" w:rsidRDefault="00ED3723" w:rsidP="00ED3723">
      <w:pPr>
        <w:jc w:val="both"/>
        <w:rPr>
          <w:b/>
        </w:rPr>
      </w:pPr>
      <w:r w:rsidRPr="001301F8">
        <w:rPr>
          <w:b/>
        </w:rPr>
        <w:t>Bilješka br. 6- Izdaci za financijsku imovinu i otplatu zajmova</w:t>
      </w:r>
    </w:p>
    <w:p w14:paraId="59F9E244" w14:textId="77777777" w:rsidR="00ED3723" w:rsidRPr="001301F8" w:rsidRDefault="00ED3723" w:rsidP="00ED3723">
      <w:pPr>
        <w:jc w:val="both"/>
        <w:rPr>
          <w:b/>
        </w:rPr>
      </w:pPr>
    </w:p>
    <w:p w14:paraId="5073953A" w14:textId="775717BD" w:rsidR="004D5D12" w:rsidRPr="001301F8" w:rsidRDefault="004D5D12" w:rsidP="004D5D12">
      <w:pPr>
        <w:spacing w:line="276" w:lineRule="auto"/>
        <w:jc w:val="both"/>
      </w:pPr>
      <w:r w:rsidRPr="001301F8">
        <w:rPr>
          <w:b/>
        </w:rPr>
        <w:t>5 -</w:t>
      </w:r>
      <w:r w:rsidR="00ED3723" w:rsidRPr="001301F8">
        <w:rPr>
          <w:b/>
        </w:rPr>
        <w:t xml:space="preserve"> </w:t>
      </w:r>
      <w:r w:rsidR="00ED3723" w:rsidRPr="001301F8">
        <w:rPr>
          <w:bCs/>
        </w:rPr>
        <w:t xml:space="preserve">Izdaci za financijsku imovinu i otplatu zajmova iznose </w:t>
      </w:r>
      <w:r w:rsidR="001301F8">
        <w:rPr>
          <w:bCs/>
        </w:rPr>
        <w:t xml:space="preserve">264.903,18 eura </w:t>
      </w:r>
      <w:r w:rsidRPr="001301F8">
        <w:rPr>
          <w:bCs/>
        </w:rPr>
        <w:t xml:space="preserve"> te bilježimo </w:t>
      </w:r>
      <w:r w:rsidR="001301F8">
        <w:rPr>
          <w:bCs/>
        </w:rPr>
        <w:t>smanjenje</w:t>
      </w:r>
      <w:r w:rsidRPr="001301F8">
        <w:rPr>
          <w:bCs/>
        </w:rPr>
        <w:t xml:space="preserve"> u odnosu na prethodnu godinu. </w:t>
      </w:r>
      <w:r w:rsidR="00ED3723" w:rsidRPr="001301F8">
        <w:rPr>
          <w:bCs/>
        </w:rPr>
        <w:t xml:space="preserve"> </w:t>
      </w:r>
      <w:r w:rsidR="001301F8">
        <w:t>Smanjenje</w:t>
      </w:r>
      <w:r w:rsidRPr="001301F8">
        <w:t xml:space="preserve"> u odnosu na isto razdoblje prethodne godine odnosi se na </w:t>
      </w:r>
      <w:r w:rsidR="001301F8">
        <w:t xml:space="preserve">otplaćen kredit u cijelosti kod </w:t>
      </w:r>
      <w:proofErr w:type="spellStart"/>
      <w:r w:rsidR="001301F8">
        <w:t>Addiko</w:t>
      </w:r>
      <w:proofErr w:type="spellEnd"/>
      <w:r w:rsidR="001301F8">
        <w:t xml:space="preserve"> banke</w:t>
      </w:r>
      <w:r w:rsidRPr="001301F8">
        <w:t>, zaduženje je realizirano krajem 20</w:t>
      </w:r>
      <w:r w:rsidR="001301F8">
        <w:t>13</w:t>
      </w:r>
      <w:r w:rsidRPr="001301F8">
        <w:t>. godine z</w:t>
      </w:r>
      <w:r w:rsidR="001301F8">
        <w:t xml:space="preserve">a </w:t>
      </w:r>
      <w:proofErr w:type="spellStart"/>
      <w:r w:rsidR="001301F8">
        <w:t>izmještaj</w:t>
      </w:r>
      <w:proofErr w:type="spellEnd"/>
      <w:r w:rsidR="001301F8">
        <w:t xml:space="preserve">  </w:t>
      </w:r>
      <w:r w:rsidR="001301F8">
        <w:lastRenderedPageBreak/>
        <w:t xml:space="preserve">dalekovoda u PZ </w:t>
      </w:r>
      <w:proofErr w:type="spellStart"/>
      <w:r w:rsidR="001301F8">
        <w:t>Lonići</w:t>
      </w:r>
      <w:proofErr w:type="spellEnd"/>
      <w:r w:rsidR="001301F8">
        <w:t xml:space="preserve">. Iznos 150.614,08 eura se odnosi na vraćene beskamatne zajmove u državni proračun. </w:t>
      </w:r>
    </w:p>
    <w:p w14:paraId="1DC671A3" w14:textId="77777777" w:rsidR="00ED3723" w:rsidRPr="001301F8" w:rsidRDefault="00ED3723" w:rsidP="00ED3723">
      <w:pPr>
        <w:jc w:val="both"/>
      </w:pPr>
    </w:p>
    <w:p w14:paraId="610229CB" w14:textId="77777777" w:rsidR="00ED3723" w:rsidRPr="0089186B" w:rsidRDefault="00ED3723" w:rsidP="00ED3723">
      <w:pPr>
        <w:jc w:val="both"/>
        <w:rPr>
          <w:b/>
          <w:color w:val="FF0000"/>
        </w:rPr>
      </w:pPr>
    </w:p>
    <w:p w14:paraId="2B0A37B3" w14:textId="77777777" w:rsidR="00ED3723" w:rsidRPr="001301F8" w:rsidRDefault="00ED3723" w:rsidP="00ED3723">
      <w:pPr>
        <w:jc w:val="both"/>
        <w:rPr>
          <w:b/>
        </w:rPr>
      </w:pPr>
      <w:r w:rsidRPr="001301F8">
        <w:rPr>
          <w:b/>
        </w:rPr>
        <w:t>Bilješka br.7- Transakcije na financijskoj imovini i obvezama</w:t>
      </w:r>
    </w:p>
    <w:p w14:paraId="42079788" w14:textId="77777777" w:rsidR="00ED3723" w:rsidRPr="001301F8" w:rsidRDefault="00ED3723" w:rsidP="00ED3723">
      <w:pPr>
        <w:jc w:val="both"/>
        <w:rPr>
          <w:bCs/>
        </w:rPr>
      </w:pPr>
    </w:p>
    <w:p w14:paraId="384D1D84" w14:textId="4A2A25F7" w:rsidR="00ED3723" w:rsidRPr="001301F8" w:rsidRDefault="00ED3723" w:rsidP="00ED3723">
      <w:pPr>
        <w:jc w:val="both"/>
        <w:rPr>
          <w:bCs/>
        </w:rPr>
      </w:pPr>
      <w:r w:rsidRPr="001301F8">
        <w:rPr>
          <w:bCs/>
        </w:rPr>
        <w:t xml:space="preserve">U </w:t>
      </w:r>
      <w:r w:rsidR="008B2A12" w:rsidRPr="001301F8">
        <w:rPr>
          <w:bCs/>
        </w:rPr>
        <w:t>202</w:t>
      </w:r>
      <w:r w:rsidR="001301F8" w:rsidRPr="001301F8">
        <w:rPr>
          <w:bCs/>
        </w:rPr>
        <w:t>3</w:t>
      </w:r>
      <w:r w:rsidR="00D968E8" w:rsidRPr="001301F8">
        <w:rPr>
          <w:bCs/>
        </w:rPr>
        <w:t>.</w:t>
      </w:r>
      <w:r w:rsidRPr="001301F8">
        <w:rPr>
          <w:bCs/>
        </w:rPr>
        <w:t xml:space="preserve"> godini utvrđen je </w:t>
      </w:r>
      <w:r w:rsidR="001301F8" w:rsidRPr="001301F8">
        <w:rPr>
          <w:bCs/>
        </w:rPr>
        <w:t>višak</w:t>
      </w:r>
      <w:r w:rsidRPr="001301F8">
        <w:rPr>
          <w:bCs/>
        </w:rPr>
        <w:t xml:space="preserve"> prihoda i primitaka nad rashodima i izdacima u iznosu od </w:t>
      </w:r>
      <w:r w:rsidR="001301F8" w:rsidRPr="001301F8">
        <w:rPr>
          <w:bCs/>
        </w:rPr>
        <w:t>35.274,79 eura</w:t>
      </w:r>
      <w:r w:rsidRPr="001301F8">
        <w:rPr>
          <w:bCs/>
        </w:rPr>
        <w:t xml:space="preserve">, </w:t>
      </w:r>
      <w:r w:rsidR="00AB0953" w:rsidRPr="001301F8">
        <w:rPr>
          <w:bCs/>
        </w:rPr>
        <w:t xml:space="preserve">preneseni </w:t>
      </w:r>
      <w:r w:rsidR="00D51AB4" w:rsidRPr="001301F8">
        <w:rPr>
          <w:bCs/>
        </w:rPr>
        <w:t>višak</w:t>
      </w:r>
      <w:r w:rsidR="00AB0953" w:rsidRPr="001301F8">
        <w:rPr>
          <w:bCs/>
        </w:rPr>
        <w:t xml:space="preserve"> iznosi </w:t>
      </w:r>
      <w:r w:rsidR="001301F8" w:rsidRPr="001301F8">
        <w:rPr>
          <w:bCs/>
        </w:rPr>
        <w:t>122.599,03 eura</w:t>
      </w:r>
      <w:r w:rsidRPr="001301F8">
        <w:rPr>
          <w:bCs/>
        </w:rPr>
        <w:t xml:space="preserve">, </w:t>
      </w:r>
      <w:r w:rsidR="00D51AB4" w:rsidRPr="001301F8">
        <w:rPr>
          <w:bCs/>
        </w:rPr>
        <w:t xml:space="preserve">te </w:t>
      </w:r>
      <w:r w:rsidR="002B14FF" w:rsidRPr="001301F8">
        <w:rPr>
          <w:bCs/>
        </w:rPr>
        <w:t xml:space="preserve"> višak prihoda i primitaka raspoloživ u slijedećem razdoblju iznosi </w:t>
      </w:r>
      <w:r w:rsidR="001301F8" w:rsidRPr="001301F8">
        <w:rPr>
          <w:bCs/>
        </w:rPr>
        <w:t>157.873,82 eura</w:t>
      </w:r>
      <w:r w:rsidR="002B14FF" w:rsidRPr="001301F8">
        <w:rPr>
          <w:bCs/>
        </w:rPr>
        <w:t xml:space="preserve">. </w:t>
      </w:r>
    </w:p>
    <w:p w14:paraId="01721405" w14:textId="22B1E2EF" w:rsidR="00ED3723" w:rsidRPr="001301F8" w:rsidRDefault="00D968E8" w:rsidP="00ED3723">
      <w:pPr>
        <w:jc w:val="both"/>
        <w:rPr>
          <w:bCs/>
        </w:rPr>
      </w:pPr>
      <w:r w:rsidRPr="001301F8">
        <w:rPr>
          <w:bCs/>
        </w:rPr>
        <w:t>Prvim izmjenama i dopunama proračuna za 202</w:t>
      </w:r>
      <w:r w:rsidR="001301F8">
        <w:rPr>
          <w:bCs/>
        </w:rPr>
        <w:t>4</w:t>
      </w:r>
      <w:r w:rsidRPr="001301F8">
        <w:rPr>
          <w:bCs/>
        </w:rPr>
        <w:t xml:space="preserve">. godinu višak će se utrošiti sukladno njegovoj namjeni. </w:t>
      </w:r>
    </w:p>
    <w:p w14:paraId="1076A6BC" w14:textId="77777777" w:rsidR="00D103CF" w:rsidRPr="0089186B" w:rsidRDefault="00D103CF" w:rsidP="00ED3723">
      <w:pPr>
        <w:jc w:val="both"/>
        <w:rPr>
          <w:color w:val="FF0000"/>
        </w:rPr>
      </w:pPr>
    </w:p>
    <w:p w14:paraId="32E74680" w14:textId="33F4F764" w:rsidR="00ED3723" w:rsidRPr="001301F8" w:rsidRDefault="00ED3723" w:rsidP="00ED3723">
      <w:pPr>
        <w:jc w:val="both"/>
      </w:pPr>
      <w:r w:rsidRPr="001301F8">
        <w:t>Stanje novčanih sredstava na dan 31.12.20</w:t>
      </w:r>
      <w:r w:rsidR="00D968E8" w:rsidRPr="001301F8">
        <w:t>2</w:t>
      </w:r>
      <w:r w:rsidR="001301F8" w:rsidRPr="001301F8">
        <w:t>3</w:t>
      </w:r>
      <w:r w:rsidRPr="001301F8">
        <w:t xml:space="preserve">. godine je </w:t>
      </w:r>
      <w:r w:rsidR="001301F8" w:rsidRPr="001301F8">
        <w:t>259.633,57 eura</w:t>
      </w:r>
      <w:r w:rsidRPr="001301F8">
        <w:t>.</w:t>
      </w:r>
    </w:p>
    <w:p w14:paraId="6D88776C" w14:textId="77777777" w:rsidR="00ED3723" w:rsidRPr="0089186B" w:rsidRDefault="00ED3723" w:rsidP="00ED3723">
      <w:pPr>
        <w:rPr>
          <w:b/>
          <w:i/>
          <w:color w:val="FF0000"/>
        </w:rPr>
      </w:pPr>
    </w:p>
    <w:p w14:paraId="275A6767" w14:textId="77777777" w:rsidR="00ED3723" w:rsidRPr="001301F8" w:rsidRDefault="00ED3723" w:rsidP="00ED3723">
      <w:pPr>
        <w:rPr>
          <w:b/>
          <w:i/>
        </w:rPr>
      </w:pPr>
      <w:r w:rsidRPr="001301F8">
        <w:rPr>
          <w:b/>
          <w:i/>
        </w:rPr>
        <w:t>Bilješke uz Bilancu (BIL)</w:t>
      </w:r>
    </w:p>
    <w:p w14:paraId="523DB1B5" w14:textId="77777777" w:rsidR="00ED3723" w:rsidRPr="001301F8" w:rsidRDefault="00ED3723" w:rsidP="00ED3723">
      <w:pPr>
        <w:rPr>
          <w:b/>
        </w:rPr>
      </w:pPr>
    </w:p>
    <w:p w14:paraId="23D75E0C" w14:textId="77777777" w:rsidR="00ED3723" w:rsidRPr="001301F8" w:rsidRDefault="00ED3723" w:rsidP="00ED3723">
      <w:pPr>
        <w:rPr>
          <w:b/>
        </w:rPr>
      </w:pPr>
      <w:r w:rsidRPr="001301F8">
        <w:rPr>
          <w:b/>
        </w:rPr>
        <w:t>Bilješka br.1 Nefinancijska imovina</w:t>
      </w:r>
    </w:p>
    <w:p w14:paraId="183FBE6A" w14:textId="77777777" w:rsidR="00ED3723" w:rsidRPr="0089186B" w:rsidRDefault="00ED3723" w:rsidP="00ED3723">
      <w:pPr>
        <w:rPr>
          <w:b/>
          <w:color w:val="FF0000"/>
        </w:rPr>
      </w:pPr>
    </w:p>
    <w:p w14:paraId="6078A9FE" w14:textId="062FE8C8" w:rsidR="00ED3723" w:rsidRPr="001301F8" w:rsidRDefault="00D51AB4" w:rsidP="00EA5104">
      <w:pPr>
        <w:jc w:val="both"/>
        <w:rPr>
          <w:bCs/>
        </w:rPr>
      </w:pPr>
      <w:r w:rsidRPr="001301F8">
        <w:rPr>
          <w:b/>
        </w:rPr>
        <w:t>0 -</w:t>
      </w:r>
      <w:r w:rsidR="00ED3723" w:rsidRPr="001301F8">
        <w:rPr>
          <w:bCs/>
        </w:rPr>
        <w:t xml:space="preserve"> Vrijednost </w:t>
      </w:r>
      <w:r w:rsidR="00E35D51" w:rsidRPr="001301F8">
        <w:rPr>
          <w:bCs/>
        </w:rPr>
        <w:t xml:space="preserve">nefinancijske imovine </w:t>
      </w:r>
      <w:r w:rsidR="00ED3723" w:rsidRPr="001301F8">
        <w:rPr>
          <w:bCs/>
        </w:rPr>
        <w:t xml:space="preserve">iznosi </w:t>
      </w:r>
      <w:r w:rsidR="001301F8">
        <w:rPr>
          <w:bCs/>
        </w:rPr>
        <w:t>9.527.295,46 eura</w:t>
      </w:r>
      <w:r w:rsidR="001F35A3" w:rsidRPr="001301F8">
        <w:rPr>
          <w:bCs/>
        </w:rPr>
        <w:t xml:space="preserve"> što je povećanje od </w:t>
      </w:r>
      <w:r w:rsidR="001301F8">
        <w:rPr>
          <w:bCs/>
        </w:rPr>
        <w:t>3,9</w:t>
      </w:r>
      <w:r w:rsidR="001F35A3" w:rsidRPr="001301F8">
        <w:rPr>
          <w:bCs/>
        </w:rPr>
        <w:t>% u odnosu na prethodnu godinu</w:t>
      </w:r>
      <w:r w:rsidRPr="001301F8">
        <w:rPr>
          <w:bCs/>
        </w:rPr>
        <w:t>,</w:t>
      </w:r>
      <w:r w:rsidR="001F35A3" w:rsidRPr="001301F8">
        <w:rPr>
          <w:bCs/>
        </w:rPr>
        <w:t xml:space="preserve"> povećanje se u najvećem djelu odnosi </w:t>
      </w:r>
      <w:r w:rsidRPr="001301F8">
        <w:rPr>
          <w:bCs/>
        </w:rPr>
        <w:t xml:space="preserve">rekonstrukciju Obale Alfreda Lisice i izgradnju </w:t>
      </w:r>
      <w:r w:rsidR="001301F8">
        <w:rPr>
          <w:bCs/>
        </w:rPr>
        <w:t xml:space="preserve">nerazvrstane ceste u Ulici </w:t>
      </w:r>
      <w:proofErr w:type="spellStart"/>
      <w:r w:rsidR="001301F8">
        <w:rPr>
          <w:bCs/>
        </w:rPr>
        <w:t>Kandići</w:t>
      </w:r>
      <w:proofErr w:type="spellEnd"/>
      <w:r w:rsidR="001301F8">
        <w:rPr>
          <w:bCs/>
        </w:rPr>
        <w:t xml:space="preserve"> i Petra Zoranića te izgradnju javne rasvjete. </w:t>
      </w:r>
      <w:r w:rsidRPr="001301F8">
        <w:rPr>
          <w:bCs/>
        </w:rPr>
        <w:t xml:space="preserve"> </w:t>
      </w:r>
    </w:p>
    <w:p w14:paraId="15EAD856" w14:textId="6D7A2259" w:rsidR="001F35A3" w:rsidRPr="0089186B" w:rsidRDefault="001F35A3" w:rsidP="00EA5104">
      <w:pPr>
        <w:jc w:val="both"/>
        <w:rPr>
          <w:bCs/>
          <w:color w:val="FF0000"/>
        </w:rPr>
      </w:pPr>
    </w:p>
    <w:p w14:paraId="018498A3" w14:textId="52BF4AC7" w:rsidR="001F35A3" w:rsidRPr="00BA73C9" w:rsidRDefault="00D51AB4" w:rsidP="00EA5104">
      <w:pPr>
        <w:jc w:val="both"/>
        <w:rPr>
          <w:bCs/>
        </w:rPr>
      </w:pPr>
      <w:r w:rsidRPr="00BA73C9">
        <w:rPr>
          <w:b/>
        </w:rPr>
        <w:t xml:space="preserve">02 - </w:t>
      </w:r>
      <w:r w:rsidR="001F35A3" w:rsidRPr="00BA73C9">
        <w:rPr>
          <w:bCs/>
        </w:rPr>
        <w:t xml:space="preserve">Vrijednost proizvedene dugotrajne imovine iznosi </w:t>
      </w:r>
      <w:r w:rsidR="00BA73C9">
        <w:rPr>
          <w:bCs/>
        </w:rPr>
        <w:t>5.626.734,89 eura</w:t>
      </w:r>
      <w:r w:rsidR="001F35A3" w:rsidRPr="00BA73C9">
        <w:rPr>
          <w:bCs/>
        </w:rPr>
        <w:t xml:space="preserve"> odnosno </w:t>
      </w:r>
      <w:r w:rsidR="00BA73C9">
        <w:rPr>
          <w:bCs/>
        </w:rPr>
        <w:t>2,3</w:t>
      </w:r>
      <w:r w:rsidR="001F35A3" w:rsidRPr="00BA73C9">
        <w:rPr>
          <w:bCs/>
        </w:rPr>
        <w:t xml:space="preserve">% više u odnosu na prethodnu godinu. Povećanje se u najvećem djelu odnosi na </w:t>
      </w:r>
      <w:r w:rsidRPr="00BA73C9">
        <w:rPr>
          <w:bCs/>
        </w:rPr>
        <w:t>javnu rasvjetu</w:t>
      </w:r>
      <w:r w:rsidR="00BA73C9">
        <w:rPr>
          <w:bCs/>
        </w:rPr>
        <w:t xml:space="preserve"> i izgradnju nerazvrstane ceste. </w:t>
      </w:r>
    </w:p>
    <w:p w14:paraId="101E6C0A" w14:textId="3BDDA59B" w:rsidR="00ED3723" w:rsidRPr="0089186B" w:rsidRDefault="00D51AB4" w:rsidP="00EA5104">
      <w:pPr>
        <w:jc w:val="both"/>
        <w:rPr>
          <w:bCs/>
          <w:color w:val="FF0000"/>
        </w:rPr>
      </w:pPr>
      <w:r w:rsidRPr="001301F8">
        <w:rPr>
          <w:b/>
        </w:rPr>
        <w:t>022 i 02922</w:t>
      </w:r>
      <w:r w:rsidR="001F35A3" w:rsidRPr="001301F8">
        <w:rPr>
          <w:b/>
        </w:rPr>
        <w:t xml:space="preserve"> </w:t>
      </w:r>
      <w:r w:rsidR="00B57664" w:rsidRPr="001301F8">
        <w:rPr>
          <w:bCs/>
        </w:rPr>
        <w:t>Vrijednost postrojenja i opreme</w:t>
      </w:r>
      <w:r w:rsidR="009D2294" w:rsidRPr="001301F8">
        <w:rPr>
          <w:bCs/>
        </w:rPr>
        <w:t xml:space="preserve"> iznosi</w:t>
      </w:r>
      <w:r w:rsidR="00B57664" w:rsidRPr="001301F8">
        <w:rPr>
          <w:bCs/>
        </w:rPr>
        <w:t xml:space="preserve"> </w:t>
      </w:r>
      <w:r w:rsidR="009D2294" w:rsidRPr="001301F8">
        <w:rPr>
          <w:bCs/>
        </w:rPr>
        <w:t xml:space="preserve"> </w:t>
      </w:r>
      <w:r w:rsidR="001301F8">
        <w:rPr>
          <w:bCs/>
        </w:rPr>
        <w:t>70.089</w:t>
      </w:r>
      <w:r w:rsidR="00BA73C9">
        <w:rPr>
          <w:bCs/>
        </w:rPr>
        <w:t xml:space="preserve">,22 eura </w:t>
      </w:r>
      <w:r w:rsidR="001D3D73" w:rsidRPr="001301F8">
        <w:rPr>
          <w:bCs/>
        </w:rPr>
        <w:t xml:space="preserve"> odnosno </w:t>
      </w:r>
      <w:r w:rsidR="00BA73C9">
        <w:rPr>
          <w:bCs/>
        </w:rPr>
        <w:t>10</w:t>
      </w:r>
      <w:r w:rsidR="001D3D73" w:rsidRPr="001301F8">
        <w:rPr>
          <w:bCs/>
        </w:rPr>
        <w:t>% više u odnosu na prethodnu godinu</w:t>
      </w:r>
      <w:r w:rsidR="009D2294" w:rsidRPr="001301F8">
        <w:rPr>
          <w:bCs/>
        </w:rPr>
        <w:t xml:space="preserve">. </w:t>
      </w:r>
    </w:p>
    <w:p w14:paraId="73630693" w14:textId="77777777" w:rsidR="001F35A3" w:rsidRPr="0089186B" w:rsidRDefault="001F35A3" w:rsidP="00EA5104">
      <w:pPr>
        <w:jc w:val="both"/>
        <w:rPr>
          <w:bCs/>
          <w:color w:val="FF0000"/>
        </w:rPr>
      </w:pPr>
    </w:p>
    <w:p w14:paraId="7A236B49" w14:textId="5BCD3E69" w:rsidR="00B57664" w:rsidRPr="001301F8" w:rsidRDefault="001D3D73" w:rsidP="00EA5104">
      <w:pPr>
        <w:jc w:val="both"/>
        <w:rPr>
          <w:bCs/>
        </w:rPr>
      </w:pPr>
      <w:r w:rsidRPr="001301F8">
        <w:rPr>
          <w:b/>
        </w:rPr>
        <w:t xml:space="preserve">051 - </w:t>
      </w:r>
      <w:r w:rsidR="00B57664" w:rsidRPr="001301F8">
        <w:rPr>
          <w:bCs/>
        </w:rPr>
        <w:t xml:space="preserve"> Vrijednost dugotrajne nefinancijske imovine u pripremi </w:t>
      </w:r>
      <w:r w:rsidR="006D623C" w:rsidRPr="001301F8">
        <w:rPr>
          <w:bCs/>
        </w:rPr>
        <w:t xml:space="preserve">iznosi </w:t>
      </w:r>
      <w:r w:rsidR="001301F8">
        <w:rPr>
          <w:bCs/>
        </w:rPr>
        <w:t>1.996.229,74 eura</w:t>
      </w:r>
      <w:r w:rsidR="006D623C" w:rsidRPr="001301F8">
        <w:rPr>
          <w:bCs/>
        </w:rPr>
        <w:t xml:space="preserve"> a </w:t>
      </w:r>
      <w:r w:rsidR="00B57664" w:rsidRPr="001301F8">
        <w:rPr>
          <w:bCs/>
        </w:rPr>
        <w:t xml:space="preserve">porasla je zbog </w:t>
      </w:r>
      <w:r w:rsidRPr="001301F8">
        <w:rPr>
          <w:bCs/>
        </w:rPr>
        <w:t xml:space="preserve">rekonstrukcije Obale Alfreda Lisice. </w:t>
      </w:r>
    </w:p>
    <w:p w14:paraId="3BD7BD71" w14:textId="77777777" w:rsidR="00ED3723" w:rsidRPr="0089186B" w:rsidRDefault="00ED3723" w:rsidP="00ED3723">
      <w:pPr>
        <w:rPr>
          <w:b/>
          <w:color w:val="FF0000"/>
        </w:rPr>
      </w:pPr>
    </w:p>
    <w:p w14:paraId="5E8B5D82" w14:textId="77777777" w:rsidR="00004BD9" w:rsidRPr="0089186B" w:rsidRDefault="00004BD9" w:rsidP="00ED3723">
      <w:pPr>
        <w:rPr>
          <w:b/>
          <w:color w:val="FF0000"/>
        </w:rPr>
      </w:pPr>
    </w:p>
    <w:p w14:paraId="238F2CAE" w14:textId="77777777" w:rsidR="00ED3723" w:rsidRPr="00BA73C9" w:rsidRDefault="00ED3723" w:rsidP="00ED3723">
      <w:pPr>
        <w:rPr>
          <w:b/>
        </w:rPr>
      </w:pPr>
      <w:r w:rsidRPr="00BA73C9">
        <w:rPr>
          <w:b/>
        </w:rPr>
        <w:t>Bilješke br.2 Financijska imovina</w:t>
      </w:r>
    </w:p>
    <w:p w14:paraId="46B1CAA1" w14:textId="77777777" w:rsidR="00ED3723" w:rsidRPr="00BA73C9" w:rsidRDefault="00ED3723" w:rsidP="00ED3723">
      <w:pPr>
        <w:rPr>
          <w:b/>
        </w:rPr>
      </w:pPr>
    </w:p>
    <w:p w14:paraId="2DB75DE7" w14:textId="03F74EC9" w:rsidR="00ED3723" w:rsidRPr="00BA73C9" w:rsidRDefault="001D3D73" w:rsidP="00EA5104">
      <w:pPr>
        <w:jc w:val="both"/>
        <w:rPr>
          <w:bCs/>
        </w:rPr>
      </w:pPr>
      <w:r w:rsidRPr="00BA73C9">
        <w:rPr>
          <w:b/>
        </w:rPr>
        <w:t>1 -</w:t>
      </w:r>
      <w:r w:rsidR="00ED3723" w:rsidRPr="00BA73C9">
        <w:rPr>
          <w:bCs/>
        </w:rPr>
        <w:t xml:space="preserve"> Financijska imovina iznosi </w:t>
      </w:r>
      <w:r w:rsidR="00BA73C9">
        <w:rPr>
          <w:bCs/>
        </w:rPr>
        <w:t>1.515.426,07 eura</w:t>
      </w:r>
      <w:r w:rsidR="006D623C" w:rsidRPr="00BA73C9">
        <w:rPr>
          <w:bCs/>
        </w:rPr>
        <w:t xml:space="preserve"> što je </w:t>
      </w:r>
      <w:r w:rsidR="00BA73C9">
        <w:rPr>
          <w:bCs/>
        </w:rPr>
        <w:t>0,7</w:t>
      </w:r>
      <w:r w:rsidR="006D623C" w:rsidRPr="00BA73C9">
        <w:rPr>
          <w:bCs/>
        </w:rPr>
        <w:t>% manje u odnosu na prethodnu godinu.</w:t>
      </w:r>
      <w:r w:rsidR="00AB4C25" w:rsidRPr="00BA73C9">
        <w:rPr>
          <w:bCs/>
        </w:rPr>
        <w:t xml:space="preserve"> U najvećem djelu smanjenje se odnosi na  </w:t>
      </w:r>
      <w:r w:rsidRPr="00BA73C9">
        <w:rPr>
          <w:bCs/>
        </w:rPr>
        <w:t xml:space="preserve">potraživanja za </w:t>
      </w:r>
      <w:r w:rsidR="00BA73C9">
        <w:rPr>
          <w:bCs/>
        </w:rPr>
        <w:t xml:space="preserve">prihode poslovanja </w:t>
      </w:r>
      <w:r w:rsidR="00AB4C25" w:rsidRPr="00BA73C9">
        <w:rPr>
          <w:bCs/>
        </w:rPr>
        <w:t xml:space="preserve">dok povećanje bilježimo na novcu na računu kod tuzemnih banaka. </w:t>
      </w:r>
    </w:p>
    <w:p w14:paraId="44690862" w14:textId="77777777" w:rsidR="00AB4C25" w:rsidRPr="0089186B" w:rsidRDefault="00AB4C25" w:rsidP="00EA5104">
      <w:pPr>
        <w:jc w:val="both"/>
        <w:rPr>
          <w:bCs/>
          <w:color w:val="FF0000"/>
        </w:rPr>
      </w:pPr>
    </w:p>
    <w:p w14:paraId="6E9A3178" w14:textId="122E7081" w:rsidR="00ED3723" w:rsidRPr="00BA73C9" w:rsidRDefault="001D3D73" w:rsidP="00EA5104">
      <w:pPr>
        <w:jc w:val="both"/>
        <w:rPr>
          <w:bCs/>
        </w:rPr>
      </w:pPr>
      <w:r w:rsidRPr="00BA73C9">
        <w:rPr>
          <w:b/>
        </w:rPr>
        <w:t>11 -</w:t>
      </w:r>
      <w:r w:rsidR="00ED3723" w:rsidRPr="00BA73C9">
        <w:rPr>
          <w:bCs/>
        </w:rPr>
        <w:t xml:space="preserve"> Stanje novca u banci i blagajni na dan 31.12.20</w:t>
      </w:r>
      <w:r w:rsidR="006D623C" w:rsidRPr="00BA73C9">
        <w:rPr>
          <w:bCs/>
        </w:rPr>
        <w:t>2</w:t>
      </w:r>
      <w:r w:rsidR="00BA73C9" w:rsidRPr="00BA73C9">
        <w:rPr>
          <w:bCs/>
        </w:rPr>
        <w:t>3</w:t>
      </w:r>
      <w:r w:rsidR="00ED3723" w:rsidRPr="00BA73C9">
        <w:rPr>
          <w:bCs/>
        </w:rPr>
        <w:t xml:space="preserve">. </w:t>
      </w:r>
      <w:r w:rsidR="00B05A4C" w:rsidRPr="00BA73C9">
        <w:rPr>
          <w:bCs/>
        </w:rPr>
        <w:t xml:space="preserve"> </w:t>
      </w:r>
      <w:r w:rsidR="00ED3723" w:rsidRPr="00BA73C9">
        <w:rPr>
          <w:bCs/>
        </w:rPr>
        <w:t xml:space="preserve">iznosi </w:t>
      </w:r>
      <w:r w:rsidR="00BA73C9" w:rsidRPr="00BA73C9">
        <w:rPr>
          <w:bCs/>
        </w:rPr>
        <w:t>259.633,57 eura</w:t>
      </w:r>
      <w:r w:rsidRPr="00BA73C9">
        <w:rPr>
          <w:bCs/>
        </w:rPr>
        <w:t>.</w:t>
      </w:r>
    </w:p>
    <w:p w14:paraId="5ADFFFC4" w14:textId="77777777" w:rsidR="00AB4C25" w:rsidRPr="0089186B" w:rsidRDefault="00AB4C25" w:rsidP="00EA5104">
      <w:pPr>
        <w:jc w:val="both"/>
        <w:rPr>
          <w:bCs/>
          <w:color w:val="FF0000"/>
        </w:rPr>
      </w:pPr>
    </w:p>
    <w:p w14:paraId="2C68BE88" w14:textId="70373FEF" w:rsidR="00ED3723" w:rsidRPr="00BA73C9" w:rsidRDefault="001D3D73" w:rsidP="00EA5104">
      <w:pPr>
        <w:jc w:val="both"/>
        <w:rPr>
          <w:bCs/>
        </w:rPr>
      </w:pPr>
      <w:r w:rsidRPr="00BA73C9">
        <w:rPr>
          <w:b/>
        </w:rPr>
        <w:t>129 -</w:t>
      </w:r>
      <w:r w:rsidR="00ED3723" w:rsidRPr="00BA73C9">
        <w:rPr>
          <w:bCs/>
        </w:rPr>
        <w:t xml:space="preserve"> Potraživanja za predujmove na dan 31.12.20</w:t>
      </w:r>
      <w:r w:rsidR="00AB4C25" w:rsidRPr="00BA73C9">
        <w:rPr>
          <w:bCs/>
        </w:rPr>
        <w:t>2</w:t>
      </w:r>
      <w:r w:rsidR="00BA73C9">
        <w:rPr>
          <w:bCs/>
        </w:rPr>
        <w:t>3</w:t>
      </w:r>
      <w:r w:rsidR="00ED3723" w:rsidRPr="00BA73C9">
        <w:rPr>
          <w:bCs/>
        </w:rPr>
        <w:t xml:space="preserve">. iznose </w:t>
      </w:r>
      <w:r w:rsidR="00BA73C9">
        <w:rPr>
          <w:bCs/>
        </w:rPr>
        <w:t xml:space="preserve">5.329,78 eura. </w:t>
      </w:r>
    </w:p>
    <w:p w14:paraId="0C1C64AB" w14:textId="77777777" w:rsidR="00AB4C25" w:rsidRPr="0089186B" w:rsidRDefault="00AB4C25" w:rsidP="00EA5104">
      <w:pPr>
        <w:jc w:val="both"/>
        <w:rPr>
          <w:bCs/>
          <w:color w:val="FF0000"/>
        </w:rPr>
      </w:pPr>
    </w:p>
    <w:p w14:paraId="49623DA6" w14:textId="08291536" w:rsidR="00ED3723" w:rsidRPr="00BA73C9" w:rsidRDefault="001D3D73" w:rsidP="00EA5104">
      <w:pPr>
        <w:jc w:val="both"/>
        <w:rPr>
          <w:bCs/>
        </w:rPr>
      </w:pPr>
      <w:r w:rsidRPr="00BA73C9">
        <w:rPr>
          <w:b/>
        </w:rPr>
        <w:t>1521-</w:t>
      </w:r>
      <w:r w:rsidR="00ED3723" w:rsidRPr="00BA73C9">
        <w:rPr>
          <w:bCs/>
        </w:rPr>
        <w:t xml:space="preserve"> Udjeli u glavnici trgovačkih društava u javnom sektoru iznose </w:t>
      </w:r>
      <w:r w:rsidR="00BA73C9" w:rsidRPr="00BA73C9">
        <w:rPr>
          <w:bCs/>
        </w:rPr>
        <w:t xml:space="preserve">849.418,41 eura. </w:t>
      </w:r>
    </w:p>
    <w:p w14:paraId="3D666B69" w14:textId="77777777" w:rsidR="00AB4C25" w:rsidRPr="0089186B" w:rsidRDefault="00AB4C25" w:rsidP="00EA5104">
      <w:pPr>
        <w:jc w:val="both"/>
        <w:rPr>
          <w:bCs/>
          <w:color w:val="FF0000"/>
        </w:rPr>
      </w:pPr>
    </w:p>
    <w:p w14:paraId="58E3E5C4" w14:textId="3A8B393E" w:rsidR="00ED3723" w:rsidRPr="00BA73C9" w:rsidRDefault="001D3D73" w:rsidP="00EA5104">
      <w:pPr>
        <w:jc w:val="both"/>
        <w:rPr>
          <w:bCs/>
        </w:rPr>
      </w:pPr>
      <w:r w:rsidRPr="00BA73C9">
        <w:rPr>
          <w:b/>
        </w:rPr>
        <w:t>16 -</w:t>
      </w:r>
      <w:r w:rsidR="00ED3723" w:rsidRPr="00BA73C9">
        <w:rPr>
          <w:bCs/>
        </w:rPr>
        <w:t xml:space="preserve"> Potraživanja za prihode poslovanja iznose </w:t>
      </w:r>
      <w:r w:rsidR="00BA73C9">
        <w:rPr>
          <w:bCs/>
        </w:rPr>
        <w:t>384.250,88 eura</w:t>
      </w:r>
      <w:r w:rsidR="00ED3723" w:rsidRPr="00BA73C9">
        <w:rPr>
          <w:bCs/>
        </w:rPr>
        <w:t>. Od toga:</w:t>
      </w:r>
    </w:p>
    <w:p w14:paraId="39F26F96" w14:textId="63028D9B" w:rsidR="00ED3723" w:rsidRPr="00BA73C9" w:rsidRDefault="00ED3723" w:rsidP="00EA5104">
      <w:pPr>
        <w:jc w:val="both"/>
        <w:rPr>
          <w:bCs/>
        </w:rPr>
      </w:pPr>
      <w:r w:rsidRPr="00BA73C9">
        <w:rPr>
          <w:bCs/>
        </w:rPr>
        <w:tab/>
        <w:t xml:space="preserve">-Potraživanja za poreze </w:t>
      </w:r>
      <w:r w:rsidR="00BA73C9">
        <w:rPr>
          <w:bCs/>
        </w:rPr>
        <w:t>364.587,35 eura,</w:t>
      </w:r>
    </w:p>
    <w:p w14:paraId="24AFB01A" w14:textId="7690DE31" w:rsidR="00ED3723" w:rsidRPr="00BA73C9" w:rsidRDefault="00ED3723" w:rsidP="00EA5104">
      <w:pPr>
        <w:jc w:val="both"/>
        <w:rPr>
          <w:bCs/>
        </w:rPr>
      </w:pPr>
      <w:r w:rsidRPr="00BA73C9">
        <w:rPr>
          <w:bCs/>
        </w:rPr>
        <w:tab/>
        <w:t xml:space="preserve">-Potraživanja za prihode od imovine </w:t>
      </w:r>
      <w:r w:rsidR="00BA73C9">
        <w:rPr>
          <w:bCs/>
        </w:rPr>
        <w:t>27.423,44 eura</w:t>
      </w:r>
      <w:r w:rsidR="00453469" w:rsidRPr="00BA73C9">
        <w:rPr>
          <w:bCs/>
        </w:rPr>
        <w:t>,</w:t>
      </w:r>
    </w:p>
    <w:p w14:paraId="2D7CBEE3" w14:textId="5D5272C6" w:rsidR="00254F0F" w:rsidRPr="00BA73C9" w:rsidRDefault="00ED3723" w:rsidP="00EA5104">
      <w:pPr>
        <w:jc w:val="both"/>
        <w:rPr>
          <w:bCs/>
        </w:rPr>
      </w:pPr>
      <w:r w:rsidRPr="00BA73C9">
        <w:rPr>
          <w:bCs/>
        </w:rPr>
        <w:tab/>
        <w:t xml:space="preserve">-Potraživanje za upravne i administrativne pristojbe, pristojbe po posebnim propisima i naknade </w:t>
      </w:r>
      <w:r w:rsidRPr="00BA73C9">
        <w:rPr>
          <w:bCs/>
        </w:rPr>
        <w:tab/>
      </w:r>
      <w:r w:rsidR="00BA73C9">
        <w:rPr>
          <w:bCs/>
        </w:rPr>
        <w:t>520.797,88 eura</w:t>
      </w:r>
      <w:r w:rsidR="00453469" w:rsidRPr="00BA73C9">
        <w:rPr>
          <w:bCs/>
        </w:rPr>
        <w:t>,</w:t>
      </w:r>
    </w:p>
    <w:p w14:paraId="39E214D2" w14:textId="744A3765" w:rsidR="00ED3723" w:rsidRPr="00BA73C9" w:rsidRDefault="00ED3723" w:rsidP="00EA5104">
      <w:pPr>
        <w:jc w:val="both"/>
        <w:rPr>
          <w:bCs/>
        </w:rPr>
      </w:pPr>
      <w:r w:rsidRPr="00BA73C9">
        <w:rPr>
          <w:bCs/>
        </w:rPr>
        <w:tab/>
        <w:t xml:space="preserve">-Potraživanja za kazne i upravne mjere te ostale prihode </w:t>
      </w:r>
      <w:r w:rsidR="00CD7AF9" w:rsidRPr="00BA73C9">
        <w:rPr>
          <w:bCs/>
        </w:rPr>
        <w:t>1</w:t>
      </w:r>
      <w:r w:rsidR="00BA73C9">
        <w:rPr>
          <w:bCs/>
        </w:rPr>
        <w:t>99,08</w:t>
      </w:r>
      <w:r w:rsidRPr="00BA73C9">
        <w:rPr>
          <w:bCs/>
        </w:rPr>
        <w:t xml:space="preserve"> </w:t>
      </w:r>
      <w:r w:rsidR="00BA73C9">
        <w:rPr>
          <w:bCs/>
        </w:rPr>
        <w:t xml:space="preserve">eura, </w:t>
      </w:r>
    </w:p>
    <w:p w14:paraId="31458FFD" w14:textId="0FE58D03" w:rsidR="00CD7AF9" w:rsidRPr="00BA73C9" w:rsidRDefault="002A691D" w:rsidP="00EA5104">
      <w:pPr>
        <w:ind w:firstLine="708"/>
        <w:jc w:val="both"/>
        <w:rPr>
          <w:bCs/>
        </w:rPr>
      </w:pPr>
      <w:r w:rsidRPr="00BA73C9">
        <w:rPr>
          <w:bCs/>
        </w:rPr>
        <w:t>-</w:t>
      </w:r>
      <w:bookmarkStart w:id="1" w:name="_Hlk64307081"/>
      <w:r w:rsidR="00CD7AF9" w:rsidRPr="00BA73C9">
        <w:rPr>
          <w:bCs/>
        </w:rPr>
        <w:t xml:space="preserve">Ispravkom vrijednosti potraživanja </w:t>
      </w:r>
      <w:r w:rsidRPr="00BA73C9">
        <w:rPr>
          <w:bCs/>
        </w:rPr>
        <w:t xml:space="preserve">smanjena su potraživanja u iznosu od </w:t>
      </w:r>
      <w:bookmarkEnd w:id="1"/>
      <w:r w:rsidR="00BA73C9">
        <w:rPr>
          <w:bCs/>
        </w:rPr>
        <w:t xml:space="preserve">528.756,87 eura, </w:t>
      </w:r>
    </w:p>
    <w:p w14:paraId="329A7D85" w14:textId="77777777" w:rsidR="00AB4C25" w:rsidRPr="00BA73C9" w:rsidRDefault="00AB4C25" w:rsidP="00EA5104">
      <w:pPr>
        <w:ind w:firstLine="708"/>
        <w:jc w:val="both"/>
        <w:rPr>
          <w:bCs/>
        </w:rPr>
      </w:pPr>
    </w:p>
    <w:p w14:paraId="6F7C4A4B" w14:textId="74C19A58" w:rsidR="00CB10DC" w:rsidRPr="00BA73C9" w:rsidRDefault="00254F0F" w:rsidP="00254F0F">
      <w:pPr>
        <w:jc w:val="both"/>
        <w:rPr>
          <w:bCs/>
        </w:rPr>
      </w:pPr>
      <w:r w:rsidRPr="00BA73C9">
        <w:rPr>
          <w:b/>
        </w:rPr>
        <w:t>17 -</w:t>
      </w:r>
      <w:r w:rsidR="00ED3723" w:rsidRPr="00BA73C9">
        <w:rPr>
          <w:bCs/>
        </w:rPr>
        <w:t xml:space="preserve"> Potraživanja od prodaje nefinancijske imovine iznose </w:t>
      </w:r>
      <w:r w:rsidRPr="00BA73C9">
        <w:rPr>
          <w:bCs/>
        </w:rPr>
        <w:t>0,</w:t>
      </w:r>
      <w:r w:rsidR="00BA73C9">
        <w:rPr>
          <w:bCs/>
        </w:rPr>
        <w:t>00 eura</w:t>
      </w:r>
      <w:r w:rsidRPr="00BA73C9">
        <w:rPr>
          <w:bCs/>
        </w:rPr>
        <w:t xml:space="preserve"> nakon prodaje zemljišta u PZ </w:t>
      </w:r>
      <w:proofErr w:type="spellStart"/>
      <w:r w:rsidRPr="00BA73C9">
        <w:rPr>
          <w:bCs/>
        </w:rPr>
        <w:t>Lonići</w:t>
      </w:r>
      <w:proofErr w:type="spellEnd"/>
      <w:r w:rsidRPr="00BA73C9">
        <w:rPr>
          <w:bCs/>
        </w:rPr>
        <w:t xml:space="preserve">. </w:t>
      </w:r>
    </w:p>
    <w:p w14:paraId="37F9BA51" w14:textId="026D82FB" w:rsidR="00254F0F" w:rsidRPr="0089186B" w:rsidRDefault="00254F0F" w:rsidP="00254F0F">
      <w:pPr>
        <w:jc w:val="both"/>
        <w:rPr>
          <w:bCs/>
          <w:color w:val="FF0000"/>
        </w:rPr>
      </w:pPr>
    </w:p>
    <w:p w14:paraId="3E468A96" w14:textId="0248462E" w:rsidR="00254F0F" w:rsidRPr="00BA73C9" w:rsidRDefault="00254F0F" w:rsidP="00254F0F">
      <w:pPr>
        <w:jc w:val="both"/>
        <w:rPr>
          <w:bCs/>
        </w:rPr>
      </w:pPr>
      <w:r w:rsidRPr="00BA73C9">
        <w:rPr>
          <w:b/>
        </w:rPr>
        <w:t xml:space="preserve">19 – </w:t>
      </w:r>
      <w:r w:rsidRPr="00BA73C9">
        <w:rPr>
          <w:bCs/>
        </w:rPr>
        <w:t xml:space="preserve">Kontinuirani rashodi budućih razdoblja iznose </w:t>
      </w:r>
      <w:r w:rsidR="00BA73C9">
        <w:rPr>
          <w:bCs/>
        </w:rPr>
        <w:t>16.793,43 eura</w:t>
      </w:r>
      <w:r w:rsidRPr="00BA73C9">
        <w:rPr>
          <w:bCs/>
        </w:rPr>
        <w:t xml:space="preserve"> a odnose se na plaću zaposlenika za 12 mjesec 202</w:t>
      </w:r>
      <w:r w:rsidR="00BA73C9">
        <w:rPr>
          <w:bCs/>
        </w:rPr>
        <w:t>3</w:t>
      </w:r>
      <w:r w:rsidRPr="00BA73C9">
        <w:rPr>
          <w:bCs/>
        </w:rPr>
        <w:t xml:space="preserve">. godine. </w:t>
      </w:r>
    </w:p>
    <w:p w14:paraId="3DD1570C" w14:textId="77777777" w:rsidR="00126241" w:rsidRPr="0089186B" w:rsidRDefault="00126241" w:rsidP="00EA5104">
      <w:pPr>
        <w:jc w:val="both"/>
        <w:rPr>
          <w:b/>
          <w:color w:val="FF0000"/>
        </w:rPr>
      </w:pPr>
    </w:p>
    <w:p w14:paraId="23053E0E" w14:textId="77777777" w:rsidR="00ED3723" w:rsidRPr="00BA73C9" w:rsidRDefault="00ED3723" w:rsidP="00EA5104">
      <w:pPr>
        <w:jc w:val="both"/>
        <w:rPr>
          <w:b/>
        </w:rPr>
      </w:pPr>
      <w:r w:rsidRPr="00BA73C9">
        <w:rPr>
          <w:b/>
        </w:rPr>
        <w:t>Bilješke br.3 Obveze i vlastiti izvori</w:t>
      </w:r>
    </w:p>
    <w:p w14:paraId="1B2A58A2" w14:textId="77777777" w:rsidR="00ED3723" w:rsidRPr="00BA73C9" w:rsidRDefault="00ED3723" w:rsidP="00EA5104">
      <w:pPr>
        <w:jc w:val="both"/>
        <w:rPr>
          <w:b/>
        </w:rPr>
      </w:pPr>
    </w:p>
    <w:p w14:paraId="42970582" w14:textId="23E61944" w:rsidR="00ED3723" w:rsidRPr="00BA73C9" w:rsidRDefault="00412B9E" w:rsidP="00EA5104">
      <w:pPr>
        <w:jc w:val="both"/>
      </w:pPr>
      <w:r w:rsidRPr="00BA73C9">
        <w:rPr>
          <w:b/>
        </w:rPr>
        <w:t>2 -</w:t>
      </w:r>
      <w:r w:rsidR="002F6BFF" w:rsidRPr="00BA73C9">
        <w:rPr>
          <w:b/>
        </w:rPr>
        <w:t xml:space="preserve"> </w:t>
      </w:r>
      <w:r w:rsidR="00ED3723" w:rsidRPr="00BA73C9">
        <w:rPr>
          <w:bCs/>
        </w:rPr>
        <w:t>Obveze na dan 31.12.20</w:t>
      </w:r>
      <w:r w:rsidR="00CB10DC" w:rsidRPr="00BA73C9">
        <w:rPr>
          <w:bCs/>
        </w:rPr>
        <w:t>2</w:t>
      </w:r>
      <w:r w:rsidR="00BA73C9">
        <w:rPr>
          <w:bCs/>
        </w:rPr>
        <w:t>3</w:t>
      </w:r>
      <w:r w:rsidR="00ED3723" w:rsidRPr="00BA73C9">
        <w:rPr>
          <w:bCs/>
        </w:rPr>
        <w:t xml:space="preserve">. godine iznose </w:t>
      </w:r>
      <w:r w:rsidR="00BA73C9">
        <w:rPr>
          <w:bCs/>
        </w:rPr>
        <w:t xml:space="preserve">877.160,48 eura </w:t>
      </w:r>
      <w:r w:rsidR="00ED3723" w:rsidRPr="00BA73C9">
        <w:rPr>
          <w:bCs/>
        </w:rPr>
        <w:t xml:space="preserve"> </w:t>
      </w:r>
      <w:r w:rsidR="00AB4C25" w:rsidRPr="00BA73C9">
        <w:rPr>
          <w:bCs/>
        </w:rPr>
        <w:t xml:space="preserve">to jest </w:t>
      </w:r>
      <w:r w:rsidR="00254F0F" w:rsidRPr="00BA73C9">
        <w:rPr>
          <w:bCs/>
        </w:rPr>
        <w:t xml:space="preserve">smanjenje </w:t>
      </w:r>
      <w:r w:rsidR="00BA73C9">
        <w:rPr>
          <w:bCs/>
        </w:rPr>
        <w:t xml:space="preserve">od 20,2% </w:t>
      </w:r>
      <w:r w:rsidR="00ED3723" w:rsidRPr="00BA73C9">
        <w:rPr>
          <w:bCs/>
        </w:rPr>
        <w:t>.</w:t>
      </w:r>
      <w:r w:rsidR="002A691D" w:rsidRPr="00BA73C9">
        <w:rPr>
          <w:bCs/>
        </w:rPr>
        <w:t xml:space="preserve"> </w:t>
      </w:r>
      <w:r w:rsidR="00254F0F" w:rsidRPr="00BA73C9">
        <w:t>Smanjenje</w:t>
      </w:r>
      <w:r w:rsidR="00AB4C25" w:rsidRPr="00BA73C9">
        <w:t xml:space="preserve"> se odnosi </w:t>
      </w:r>
      <w:r w:rsidR="00254F0F" w:rsidRPr="00BA73C9">
        <w:t xml:space="preserve">u najvećem djelu odnosi na smanjenje obveza za kredite i zajmove. </w:t>
      </w:r>
    </w:p>
    <w:p w14:paraId="33B3AA2A" w14:textId="77777777" w:rsidR="00AB4C25" w:rsidRPr="00C46481" w:rsidRDefault="00AB4C25" w:rsidP="00EA5104">
      <w:pPr>
        <w:jc w:val="both"/>
        <w:rPr>
          <w:bCs/>
        </w:rPr>
      </w:pPr>
    </w:p>
    <w:p w14:paraId="36BB3115" w14:textId="15A44502" w:rsidR="00ED3723" w:rsidRPr="00C46481" w:rsidRDefault="00254F0F" w:rsidP="00EA5104">
      <w:pPr>
        <w:jc w:val="both"/>
        <w:rPr>
          <w:bCs/>
        </w:rPr>
      </w:pPr>
      <w:r w:rsidRPr="00C46481">
        <w:rPr>
          <w:b/>
        </w:rPr>
        <w:t>23 -</w:t>
      </w:r>
      <w:r w:rsidR="00ED3723" w:rsidRPr="00C46481">
        <w:rPr>
          <w:bCs/>
        </w:rPr>
        <w:t xml:space="preserve"> Obveze za </w:t>
      </w:r>
      <w:r w:rsidR="002A691D" w:rsidRPr="00C46481">
        <w:rPr>
          <w:bCs/>
        </w:rPr>
        <w:t>rashode poslovanja</w:t>
      </w:r>
      <w:r w:rsidR="00ED3723" w:rsidRPr="00C46481">
        <w:rPr>
          <w:bCs/>
        </w:rPr>
        <w:t xml:space="preserve"> iznose </w:t>
      </w:r>
      <w:r w:rsidR="00BA73C9" w:rsidRPr="00C46481">
        <w:rPr>
          <w:bCs/>
        </w:rPr>
        <w:t>87.172,96 eura</w:t>
      </w:r>
      <w:r w:rsidR="00ED3723" w:rsidRPr="00C46481">
        <w:rPr>
          <w:bCs/>
        </w:rPr>
        <w:t xml:space="preserve"> ili </w:t>
      </w:r>
      <w:r w:rsidR="00BA73C9" w:rsidRPr="00C46481">
        <w:rPr>
          <w:bCs/>
        </w:rPr>
        <w:t>36,6</w:t>
      </w:r>
      <w:r w:rsidR="00ED3723" w:rsidRPr="00C46481">
        <w:rPr>
          <w:bCs/>
        </w:rPr>
        <w:t xml:space="preserve">% </w:t>
      </w:r>
      <w:r w:rsidR="002F6BFF" w:rsidRPr="00C46481">
        <w:rPr>
          <w:bCs/>
        </w:rPr>
        <w:t xml:space="preserve"> </w:t>
      </w:r>
      <w:r w:rsidR="00BA73C9" w:rsidRPr="00C46481">
        <w:rPr>
          <w:bCs/>
        </w:rPr>
        <w:t>više</w:t>
      </w:r>
      <w:r w:rsidR="001F3C07" w:rsidRPr="00C46481">
        <w:rPr>
          <w:bCs/>
        </w:rPr>
        <w:t xml:space="preserve"> </w:t>
      </w:r>
      <w:r w:rsidR="00ED3723" w:rsidRPr="00C46481">
        <w:rPr>
          <w:bCs/>
        </w:rPr>
        <w:t>u odnosu na 20</w:t>
      </w:r>
      <w:r w:rsidR="002F6BFF" w:rsidRPr="00C46481">
        <w:rPr>
          <w:bCs/>
        </w:rPr>
        <w:t>2</w:t>
      </w:r>
      <w:r w:rsidR="00BA73C9" w:rsidRPr="00C46481">
        <w:rPr>
          <w:bCs/>
        </w:rPr>
        <w:t>2</w:t>
      </w:r>
      <w:r w:rsidR="00ED3723" w:rsidRPr="00C46481">
        <w:rPr>
          <w:bCs/>
        </w:rPr>
        <w:t xml:space="preserve">. godinu. </w:t>
      </w:r>
    </w:p>
    <w:p w14:paraId="44DF0EB7" w14:textId="77777777" w:rsidR="002F6BFF" w:rsidRPr="00C46481" w:rsidRDefault="002F6BFF" w:rsidP="00EA5104">
      <w:pPr>
        <w:jc w:val="both"/>
        <w:rPr>
          <w:bCs/>
        </w:rPr>
      </w:pPr>
    </w:p>
    <w:p w14:paraId="4656B8D6" w14:textId="28AC50E2" w:rsidR="00126241" w:rsidRPr="00C46481" w:rsidRDefault="00254F0F" w:rsidP="00EA5104">
      <w:pPr>
        <w:jc w:val="both"/>
        <w:rPr>
          <w:bCs/>
        </w:rPr>
      </w:pPr>
      <w:r w:rsidRPr="00C46481">
        <w:rPr>
          <w:b/>
        </w:rPr>
        <w:t>24 -</w:t>
      </w:r>
      <w:r w:rsidR="00126241" w:rsidRPr="00C46481">
        <w:rPr>
          <w:bCs/>
        </w:rPr>
        <w:t xml:space="preserve"> </w:t>
      </w:r>
      <w:r w:rsidR="001769FA" w:rsidRPr="00C46481">
        <w:rPr>
          <w:bCs/>
        </w:rPr>
        <w:t xml:space="preserve">Obveze za nabavu nefinancijske imovine iznose </w:t>
      </w:r>
      <w:r w:rsidR="00BA73C9" w:rsidRPr="00C46481">
        <w:rPr>
          <w:bCs/>
        </w:rPr>
        <w:t>36.019,68</w:t>
      </w:r>
      <w:r w:rsidR="002F6BFF" w:rsidRPr="00C46481">
        <w:rPr>
          <w:bCs/>
        </w:rPr>
        <w:t xml:space="preserve"> </w:t>
      </w:r>
      <w:r w:rsidR="00BA73C9" w:rsidRPr="00C46481">
        <w:rPr>
          <w:bCs/>
        </w:rPr>
        <w:t xml:space="preserve">eura </w:t>
      </w:r>
      <w:r w:rsidR="002F6BFF" w:rsidRPr="00C46481">
        <w:rPr>
          <w:bCs/>
        </w:rPr>
        <w:t xml:space="preserve">ili </w:t>
      </w:r>
      <w:r w:rsidR="00BA73C9" w:rsidRPr="00C46481">
        <w:rPr>
          <w:bCs/>
        </w:rPr>
        <w:t>53,9</w:t>
      </w:r>
      <w:r w:rsidR="002F6BFF" w:rsidRPr="00C46481">
        <w:rPr>
          <w:bCs/>
        </w:rPr>
        <w:t>%</w:t>
      </w:r>
      <w:r w:rsidR="001769FA" w:rsidRPr="00C46481">
        <w:rPr>
          <w:bCs/>
        </w:rPr>
        <w:t xml:space="preserve"> </w:t>
      </w:r>
      <w:r w:rsidR="00BA73C9" w:rsidRPr="00C46481">
        <w:rPr>
          <w:bCs/>
        </w:rPr>
        <w:t xml:space="preserve">više </w:t>
      </w:r>
      <w:r w:rsidR="002F6BFF" w:rsidRPr="00C46481">
        <w:rPr>
          <w:bCs/>
        </w:rPr>
        <w:t>u odnosu na 202</w:t>
      </w:r>
      <w:r w:rsidR="00BA73C9" w:rsidRPr="00C46481">
        <w:rPr>
          <w:bCs/>
        </w:rPr>
        <w:t>2</w:t>
      </w:r>
      <w:r w:rsidR="002F6BFF" w:rsidRPr="00C46481">
        <w:rPr>
          <w:bCs/>
        </w:rPr>
        <w:t xml:space="preserve">. godinu. </w:t>
      </w:r>
    </w:p>
    <w:p w14:paraId="50EF248C" w14:textId="77777777" w:rsidR="002F6BFF" w:rsidRPr="00C46481" w:rsidRDefault="002F6BFF" w:rsidP="00EA5104">
      <w:pPr>
        <w:jc w:val="both"/>
        <w:rPr>
          <w:bCs/>
        </w:rPr>
      </w:pPr>
    </w:p>
    <w:p w14:paraId="07FDCB27" w14:textId="4D57CB57" w:rsidR="001769FA" w:rsidRPr="00C46481" w:rsidRDefault="00BA73C9" w:rsidP="00EA5104">
      <w:pPr>
        <w:jc w:val="both"/>
      </w:pPr>
      <w:r w:rsidRPr="00C46481">
        <w:rPr>
          <w:b/>
        </w:rPr>
        <w:t>26 -</w:t>
      </w:r>
      <w:r w:rsidR="002F6BFF" w:rsidRPr="00C46481">
        <w:rPr>
          <w:b/>
        </w:rPr>
        <w:t xml:space="preserve"> </w:t>
      </w:r>
      <w:r w:rsidR="001769FA" w:rsidRPr="00C46481">
        <w:rPr>
          <w:bCs/>
        </w:rPr>
        <w:t xml:space="preserve">Obveze za kredite i zajmove iznose </w:t>
      </w:r>
      <w:r w:rsidRPr="00C46481">
        <w:rPr>
          <w:bCs/>
        </w:rPr>
        <w:t xml:space="preserve">753.967,84 </w:t>
      </w:r>
      <w:r w:rsidR="00CE0157" w:rsidRPr="00C46481">
        <w:rPr>
          <w:bCs/>
        </w:rPr>
        <w:t xml:space="preserve">, </w:t>
      </w:r>
      <w:r w:rsidR="00254F0F" w:rsidRPr="00C46481">
        <w:rPr>
          <w:bCs/>
        </w:rPr>
        <w:t>smanjenje</w:t>
      </w:r>
      <w:r w:rsidR="00CE0157" w:rsidRPr="00C46481">
        <w:rPr>
          <w:bCs/>
        </w:rPr>
        <w:t xml:space="preserve"> se odnosi </w:t>
      </w:r>
      <w:r w:rsidR="002F6BFF" w:rsidRPr="00C46481">
        <w:t xml:space="preserve">zbog </w:t>
      </w:r>
      <w:r w:rsidR="00254F0F" w:rsidRPr="00C46481">
        <w:t xml:space="preserve">podmirenja glavnice </w:t>
      </w:r>
      <w:r w:rsidR="002F6BFF" w:rsidRPr="00C46481">
        <w:t xml:space="preserve"> dugoroč</w:t>
      </w:r>
      <w:r w:rsidR="00254F0F" w:rsidRPr="00C46481">
        <w:t xml:space="preserve">nih kredita u iznosu od </w:t>
      </w:r>
      <w:r w:rsidRPr="00C46481">
        <w:t>114.289,10 eura</w:t>
      </w:r>
      <w:r w:rsidR="00254F0F" w:rsidRPr="00C46481">
        <w:t xml:space="preserve"> te </w:t>
      </w:r>
      <w:r w:rsidR="00412B9E" w:rsidRPr="00C46481">
        <w:t xml:space="preserve">podmirenje </w:t>
      </w:r>
      <w:r w:rsidR="002F6BFF" w:rsidRPr="00C46481">
        <w:t xml:space="preserve">kratkoročnog primljenog zajma od državnog proračuna u iznosu od </w:t>
      </w:r>
      <w:r w:rsidRPr="00C46481">
        <w:t xml:space="preserve">28.180,16 eura </w:t>
      </w:r>
      <w:r w:rsidR="002F6BFF" w:rsidRPr="00C46481">
        <w:t>zbog povrata poreza i prireza na dohodak za 202</w:t>
      </w:r>
      <w:r w:rsidRPr="00C46481">
        <w:t>1</w:t>
      </w:r>
      <w:r w:rsidR="002F6BFF" w:rsidRPr="00C46481">
        <w:t>. godin</w:t>
      </w:r>
      <w:r w:rsidR="00412B9E" w:rsidRPr="00C46481">
        <w:t>u</w:t>
      </w:r>
      <w:r w:rsidRPr="00C46481">
        <w:t xml:space="preserve"> te dugoročnog </w:t>
      </w:r>
      <w:r w:rsidR="00C46481" w:rsidRPr="00C46481">
        <w:t xml:space="preserve">beskamatnog zajma od državnog proračuna u iznosu od 122.433,92 eura. </w:t>
      </w:r>
      <w:r w:rsidR="00412B9E" w:rsidRPr="00C46481">
        <w:t xml:space="preserve"> </w:t>
      </w:r>
    </w:p>
    <w:p w14:paraId="6187F3BF" w14:textId="77777777" w:rsidR="002F6BFF" w:rsidRPr="00C46481" w:rsidRDefault="002F6BFF" w:rsidP="00EA5104">
      <w:pPr>
        <w:jc w:val="both"/>
        <w:rPr>
          <w:bCs/>
        </w:rPr>
      </w:pPr>
    </w:p>
    <w:p w14:paraId="2E674FBD" w14:textId="5039890D" w:rsidR="00ED3723" w:rsidRPr="00C46481" w:rsidRDefault="00412B9E" w:rsidP="00EA5104">
      <w:pPr>
        <w:jc w:val="both"/>
        <w:rPr>
          <w:bCs/>
        </w:rPr>
      </w:pPr>
      <w:r w:rsidRPr="00C46481">
        <w:rPr>
          <w:b/>
        </w:rPr>
        <w:t>9 -</w:t>
      </w:r>
      <w:r w:rsidR="00ED3723" w:rsidRPr="00C46481">
        <w:rPr>
          <w:bCs/>
        </w:rPr>
        <w:t xml:space="preserve"> Vlastiti izvori na dan 31.12.</w:t>
      </w:r>
      <w:r w:rsidR="00126241" w:rsidRPr="00C46481">
        <w:rPr>
          <w:bCs/>
        </w:rPr>
        <w:t>20</w:t>
      </w:r>
      <w:r w:rsidR="00CE0157" w:rsidRPr="00C46481">
        <w:rPr>
          <w:bCs/>
        </w:rPr>
        <w:t>2</w:t>
      </w:r>
      <w:r w:rsidR="00C46481" w:rsidRPr="00C46481">
        <w:rPr>
          <w:bCs/>
        </w:rPr>
        <w:t>3</w:t>
      </w:r>
      <w:r w:rsidR="001769FA" w:rsidRPr="00C46481">
        <w:rPr>
          <w:bCs/>
        </w:rPr>
        <w:t>.</w:t>
      </w:r>
      <w:r w:rsidR="00ED3723" w:rsidRPr="00C46481">
        <w:rPr>
          <w:bCs/>
        </w:rPr>
        <w:t xml:space="preserve"> godine iznose </w:t>
      </w:r>
      <w:r w:rsidR="00C46481" w:rsidRPr="00C46481">
        <w:rPr>
          <w:bCs/>
        </w:rPr>
        <w:t>10.165.561,05</w:t>
      </w:r>
      <w:r w:rsidR="00B05A4C" w:rsidRPr="00C46481">
        <w:rPr>
          <w:bCs/>
        </w:rPr>
        <w:t xml:space="preserve"> </w:t>
      </w:r>
      <w:r w:rsidR="00C46481" w:rsidRPr="00C46481">
        <w:rPr>
          <w:bCs/>
        </w:rPr>
        <w:t xml:space="preserve">eura </w:t>
      </w:r>
      <w:r w:rsidR="00221344" w:rsidRPr="00C46481">
        <w:rPr>
          <w:bCs/>
        </w:rPr>
        <w:t xml:space="preserve">što je </w:t>
      </w:r>
      <w:r w:rsidR="00C46481" w:rsidRPr="00C46481">
        <w:rPr>
          <w:bCs/>
        </w:rPr>
        <w:t>6,7</w:t>
      </w:r>
      <w:r w:rsidR="00221344" w:rsidRPr="00C46481">
        <w:rPr>
          <w:bCs/>
        </w:rPr>
        <w:t>% u odnosu na prethodnu godinu</w:t>
      </w:r>
      <w:r w:rsidR="00ED3723" w:rsidRPr="00C46481">
        <w:rPr>
          <w:bCs/>
        </w:rPr>
        <w:t>.</w:t>
      </w:r>
      <w:r w:rsidR="001769FA" w:rsidRPr="00C46481">
        <w:rPr>
          <w:bCs/>
        </w:rPr>
        <w:t xml:space="preserve"> </w:t>
      </w:r>
      <w:r w:rsidR="004A7CAF" w:rsidRPr="00C46481">
        <w:rPr>
          <w:bCs/>
        </w:rPr>
        <w:t xml:space="preserve">Povećanje  vlastitih izvora u najvećem djelu se odnosi </w:t>
      </w:r>
      <w:r w:rsidRPr="00C46481">
        <w:rPr>
          <w:bCs/>
        </w:rPr>
        <w:t xml:space="preserve">na nabavu nefinancijske imovine. </w:t>
      </w:r>
    </w:p>
    <w:p w14:paraId="4C6AE4D2" w14:textId="77777777" w:rsidR="001769FA" w:rsidRPr="00C46481" w:rsidRDefault="001769FA" w:rsidP="00EA5104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2339"/>
        <w:gridCol w:w="2084"/>
        <w:gridCol w:w="1955"/>
        <w:gridCol w:w="2879"/>
      </w:tblGrid>
      <w:tr w:rsidR="00C46481" w:rsidRPr="00C46481" w14:paraId="2F7FD83F" w14:textId="77777777" w:rsidTr="007A2C87">
        <w:tc>
          <w:tcPr>
            <w:tcW w:w="682" w:type="dxa"/>
          </w:tcPr>
          <w:p w14:paraId="469B57EC" w14:textId="31F7ABE7" w:rsidR="006B3E0C" w:rsidRPr="00C46481" w:rsidRDefault="006B3E0C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Broj</w:t>
            </w:r>
          </w:p>
        </w:tc>
        <w:tc>
          <w:tcPr>
            <w:tcW w:w="2339" w:type="dxa"/>
          </w:tcPr>
          <w:p w14:paraId="5088C0F8" w14:textId="5A62E169" w:rsidR="006B3E0C" w:rsidRPr="00C46481" w:rsidRDefault="006B3E0C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Naziv i broj parnice</w:t>
            </w:r>
          </w:p>
        </w:tc>
        <w:tc>
          <w:tcPr>
            <w:tcW w:w="2084" w:type="dxa"/>
          </w:tcPr>
          <w:p w14:paraId="295FB878" w14:textId="36B2A49F" w:rsidR="006B3E0C" w:rsidRPr="00C46481" w:rsidRDefault="006B3E0C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Vrijednost spora na dan 31.12.202</w:t>
            </w:r>
            <w:r w:rsidR="007A2C87" w:rsidRPr="00C46481">
              <w:rPr>
                <w:bCs/>
              </w:rPr>
              <w:t>1</w:t>
            </w:r>
            <w:r w:rsidRPr="00C46481">
              <w:rPr>
                <w:bCs/>
              </w:rPr>
              <w:t>.</w:t>
            </w:r>
          </w:p>
        </w:tc>
        <w:tc>
          <w:tcPr>
            <w:tcW w:w="1955" w:type="dxa"/>
          </w:tcPr>
          <w:p w14:paraId="5834AD48" w14:textId="265B7B99" w:rsidR="006B3E0C" w:rsidRPr="00C46481" w:rsidRDefault="006B3E0C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Procijenjeno vrijeme odlijeva / priljeva sredstava</w:t>
            </w:r>
          </w:p>
        </w:tc>
        <w:tc>
          <w:tcPr>
            <w:tcW w:w="2879" w:type="dxa"/>
          </w:tcPr>
          <w:p w14:paraId="77E88D40" w14:textId="24F37E98" w:rsidR="006B3E0C" w:rsidRPr="00C46481" w:rsidRDefault="006B3E0C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Opis spora</w:t>
            </w:r>
          </w:p>
        </w:tc>
      </w:tr>
      <w:tr w:rsidR="00824335" w:rsidRPr="00C46481" w14:paraId="6DB65804" w14:textId="77777777" w:rsidTr="007A2C87">
        <w:tc>
          <w:tcPr>
            <w:tcW w:w="682" w:type="dxa"/>
          </w:tcPr>
          <w:p w14:paraId="086FC025" w14:textId="2C0137FD" w:rsidR="006B3E0C" w:rsidRPr="00C46481" w:rsidRDefault="00BF0CF4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4.</w:t>
            </w:r>
          </w:p>
        </w:tc>
        <w:tc>
          <w:tcPr>
            <w:tcW w:w="2339" w:type="dxa"/>
          </w:tcPr>
          <w:p w14:paraId="422B1219" w14:textId="34CDFEF1" w:rsidR="006B3E0C" w:rsidRPr="00C46481" w:rsidRDefault="008B2A12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Općinski sud u Zadru, P-2003/17</w:t>
            </w:r>
          </w:p>
        </w:tc>
        <w:tc>
          <w:tcPr>
            <w:tcW w:w="2084" w:type="dxa"/>
          </w:tcPr>
          <w:p w14:paraId="09622DF0" w14:textId="4B21E0E2" w:rsidR="006B3E0C" w:rsidRPr="00C46481" w:rsidRDefault="00C46481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1.459,95 eura</w:t>
            </w:r>
          </w:p>
        </w:tc>
        <w:tc>
          <w:tcPr>
            <w:tcW w:w="1955" w:type="dxa"/>
          </w:tcPr>
          <w:p w14:paraId="16891666" w14:textId="0BBC7A6A" w:rsidR="006B3E0C" w:rsidRPr="00C46481" w:rsidRDefault="00BF0CF4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>202</w:t>
            </w:r>
            <w:r w:rsidR="00C46481" w:rsidRPr="00C46481">
              <w:rPr>
                <w:bCs/>
              </w:rPr>
              <w:t>4</w:t>
            </w:r>
            <w:r w:rsidRPr="00C46481">
              <w:rPr>
                <w:bCs/>
              </w:rPr>
              <w:t>.</w:t>
            </w:r>
          </w:p>
        </w:tc>
        <w:tc>
          <w:tcPr>
            <w:tcW w:w="2879" w:type="dxa"/>
          </w:tcPr>
          <w:p w14:paraId="242D021A" w14:textId="4A2ECA6D" w:rsidR="006B3E0C" w:rsidRPr="00C46481" w:rsidRDefault="008B2A12" w:rsidP="00EA5104">
            <w:pPr>
              <w:jc w:val="both"/>
              <w:rPr>
                <w:bCs/>
              </w:rPr>
            </w:pPr>
            <w:r w:rsidRPr="00C46481">
              <w:rPr>
                <w:bCs/>
              </w:rPr>
              <w:t xml:space="preserve">utvrđivanje vlasništva fizička osoba </w:t>
            </w:r>
            <w:r w:rsidR="007A2C87" w:rsidRPr="00C46481">
              <w:rPr>
                <w:bCs/>
              </w:rPr>
              <w:t>1</w:t>
            </w:r>
          </w:p>
        </w:tc>
      </w:tr>
    </w:tbl>
    <w:p w14:paraId="3BD919FE" w14:textId="79DD9707" w:rsidR="00F8125F" w:rsidRPr="00C46481" w:rsidRDefault="00F8125F" w:rsidP="00EA5104">
      <w:pPr>
        <w:jc w:val="both"/>
        <w:rPr>
          <w:b/>
        </w:rPr>
      </w:pPr>
    </w:p>
    <w:p w14:paraId="12C6E69D" w14:textId="0284A094" w:rsidR="00ED3723" w:rsidRPr="00C46481" w:rsidRDefault="004100F2" w:rsidP="00EA5104">
      <w:pPr>
        <w:jc w:val="both"/>
        <w:rPr>
          <w:bCs/>
        </w:rPr>
      </w:pPr>
      <w:r w:rsidRPr="00C46481">
        <w:rPr>
          <w:bCs/>
        </w:rPr>
        <w:t xml:space="preserve">Obveze po sudskim sporovima u tijeku iznose </w:t>
      </w:r>
      <w:r w:rsidR="00C46481" w:rsidRPr="00C46481">
        <w:rPr>
          <w:bCs/>
        </w:rPr>
        <w:t>1.459,95 eura</w:t>
      </w:r>
      <w:r w:rsidR="007A2C87" w:rsidRPr="00C46481">
        <w:rPr>
          <w:bCs/>
        </w:rPr>
        <w:t xml:space="preserve">, izdani </w:t>
      </w:r>
      <w:r w:rsidRPr="00C46481">
        <w:rPr>
          <w:bCs/>
        </w:rPr>
        <w:t xml:space="preserve">instrumenti osiguranja </w:t>
      </w:r>
      <w:r w:rsidR="007A2C87" w:rsidRPr="00C46481">
        <w:rPr>
          <w:bCs/>
        </w:rPr>
        <w:t xml:space="preserve">iznose </w:t>
      </w:r>
      <w:r w:rsidR="00C46481" w:rsidRPr="00C46481">
        <w:rPr>
          <w:bCs/>
        </w:rPr>
        <w:t>1.032.583,45 eura</w:t>
      </w:r>
      <w:r w:rsidR="007A2C87" w:rsidRPr="00C46481">
        <w:rPr>
          <w:bCs/>
        </w:rPr>
        <w:t xml:space="preserve"> a primljena sredstva osiguranja iznose </w:t>
      </w:r>
      <w:r w:rsidR="00C46481" w:rsidRPr="00C46481">
        <w:rPr>
          <w:bCs/>
        </w:rPr>
        <w:t>6.636,14 eura.</w:t>
      </w:r>
      <w:r w:rsidR="007A2C87" w:rsidRPr="00C46481">
        <w:rPr>
          <w:bCs/>
        </w:rPr>
        <w:t xml:space="preserve"> </w:t>
      </w:r>
    </w:p>
    <w:p w14:paraId="4B64787D" w14:textId="77777777" w:rsidR="004A6E00" w:rsidRPr="00C46481" w:rsidRDefault="004A6E00" w:rsidP="00ED3723">
      <w:pPr>
        <w:rPr>
          <w:b/>
        </w:rPr>
      </w:pPr>
    </w:p>
    <w:p w14:paraId="2CB8DAAB" w14:textId="10208A40" w:rsidR="00ED3723" w:rsidRPr="00C46481" w:rsidRDefault="00ED3723" w:rsidP="00ED3723">
      <w:pPr>
        <w:rPr>
          <w:b/>
        </w:rPr>
      </w:pPr>
      <w:r w:rsidRPr="00C46481">
        <w:rPr>
          <w:b/>
        </w:rPr>
        <w:t>Bilješka uz izvještaj o obvezama</w:t>
      </w:r>
    </w:p>
    <w:p w14:paraId="4AA9AB96" w14:textId="77777777" w:rsidR="00ED3723" w:rsidRPr="00C46481" w:rsidRDefault="00ED3723" w:rsidP="00ED3723">
      <w:pPr>
        <w:rPr>
          <w:b/>
        </w:rPr>
      </w:pPr>
    </w:p>
    <w:p w14:paraId="6A286EAF" w14:textId="77777777" w:rsidR="00ED3723" w:rsidRPr="00C46481" w:rsidRDefault="00ED3723" w:rsidP="00ED3723">
      <w:pPr>
        <w:rPr>
          <w:b/>
        </w:rPr>
      </w:pPr>
      <w:r w:rsidRPr="00C46481">
        <w:rPr>
          <w:b/>
        </w:rPr>
        <w:t>Bilješka broj 1</w:t>
      </w:r>
    </w:p>
    <w:p w14:paraId="2C2B1D92" w14:textId="77777777" w:rsidR="00ED3723" w:rsidRPr="00C46481" w:rsidRDefault="00ED3723" w:rsidP="00ED3723">
      <w:pPr>
        <w:rPr>
          <w:b/>
        </w:rPr>
      </w:pPr>
    </w:p>
    <w:p w14:paraId="0D1A3665" w14:textId="6096EACA" w:rsidR="00ED3723" w:rsidRPr="00C46481" w:rsidRDefault="00412B9E" w:rsidP="00ED3723">
      <w:r w:rsidRPr="00C46481">
        <w:rPr>
          <w:b/>
        </w:rPr>
        <w:t>V009</w:t>
      </w:r>
      <w:r w:rsidR="00ED3723" w:rsidRPr="00C46481">
        <w:t xml:space="preserve"> Stanje nedospjelih obveza na kraju izvještajnog razdoblja</w:t>
      </w:r>
      <w:r w:rsidR="00B05A4C" w:rsidRPr="00C46481">
        <w:t xml:space="preserve"> </w:t>
      </w:r>
    </w:p>
    <w:tbl>
      <w:tblPr>
        <w:tblW w:w="6990" w:type="dxa"/>
        <w:tblInd w:w="93" w:type="dxa"/>
        <w:tblLook w:val="04A0" w:firstRow="1" w:lastRow="0" w:firstColumn="1" w:lastColumn="0" w:noHBand="0" w:noVBand="1"/>
      </w:tblPr>
      <w:tblGrid>
        <w:gridCol w:w="960"/>
        <w:gridCol w:w="3620"/>
        <w:gridCol w:w="930"/>
        <w:gridCol w:w="1480"/>
      </w:tblGrid>
      <w:tr w:rsidR="00C46481" w:rsidRPr="00C46481" w14:paraId="248CFD26" w14:textId="77777777" w:rsidTr="00C46481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7B0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8138" w14:textId="32E3980A" w:rsidR="00ED3723" w:rsidRPr="00C46481" w:rsidRDefault="00ED3723" w:rsidP="00394821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Stanje nedospjelih obveza na dan 31.12.20</w:t>
            </w:r>
            <w:r w:rsidR="00EA5104" w:rsidRPr="00C46481">
              <w:rPr>
                <w:rFonts w:ascii="Arial" w:hAnsi="Arial" w:cs="Arial"/>
                <w:sz w:val="20"/>
                <w:szCs w:val="20"/>
              </w:rPr>
              <w:t>2</w:t>
            </w:r>
            <w:r w:rsidR="00C46481" w:rsidRPr="00C46481">
              <w:rPr>
                <w:rFonts w:ascii="Arial" w:hAnsi="Arial" w:cs="Arial"/>
                <w:sz w:val="20"/>
                <w:szCs w:val="20"/>
              </w:rPr>
              <w:t>3</w:t>
            </w:r>
            <w:r w:rsidRPr="00C46481">
              <w:rPr>
                <w:rFonts w:ascii="Arial" w:hAnsi="Arial" w:cs="Arial"/>
                <w:sz w:val="20"/>
                <w:szCs w:val="20"/>
              </w:rPr>
              <w:t xml:space="preserve">. godine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27F" w14:textId="7B8C7717" w:rsidR="00ED3723" w:rsidRPr="00C46481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V009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1F8" w14:textId="1F54C15F" w:rsidR="00ED3723" w:rsidRPr="00C46481" w:rsidRDefault="00C46481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833.210,80</w:t>
            </w:r>
          </w:p>
        </w:tc>
      </w:tr>
      <w:tr w:rsidR="00C46481" w:rsidRPr="00C46481" w14:paraId="3F552004" w14:textId="77777777" w:rsidTr="00C46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D6A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7B4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Međusobne obveze proračunskih korisnika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953" w14:textId="64973F19" w:rsidR="00ED3723" w:rsidRPr="00C46481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V010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BF7" w14:textId="77777777" w:rsidR="00ED3723" w:rsidRPr="00C46481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481" w:rsidRPr="00C46481" w14:paraId="7FBEA5DD" w14:textId="77777777" w:rsidTr="00C46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8C3" w14:textId="77777777" w:rsidR="00ED3723" w:rsidRPr="00C46481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C7A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Obveze za rashode poslovanja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3C8" w14:textId="564DB948" w:rsidR="00ED3723" w:rsidRPr="00C46481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ND23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DE" w14:textId="29378136" w:rsidR="00ED3723" w:rsidRPr="00C46481" w:rsidRDefault="00C46481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79.242,96</w:t>
            </w:r>
          </w:p>
        </w:tc>
      </w:tr>
      <w:tr w:rsidR="00C46481" w:rsidRPr="00C46481" w14:paraId="03E6A6F3" w14:textId="77777777" w:rsidTr="00C46481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99C" w14:textId="77777777" w:rsidR="00ED3723" w:rsidRPr="00C46481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5EB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Obveze za nabavu nefinancijske imovine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6D2" w14:textId="4686936F" w:rsidR="00ED3723" w:rsidRPr="00C46481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ND24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FE0" w14:textId="2C8F74AF" w:rsidR="00ED3723" w:rsidRPr="00C46481" w:rsidRDefault="00412B9E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46481" w:rsidRPr="00C46481" w14:paraId="538127DE" w14:textId="77777777" w:rsidTr="00C46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232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dio 25, 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1A9" w14:textId="77777777" w:rsidR="00ED3723" w:rsidRPr="00C46481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Obveze za financijsku imovinu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702" w14:textId="318B985F" w:rsidR="00ED3723" w:rsidRPr="00C46481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ND dio 25,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FE2" w14:textId="710AC3FE" w:rsidR="00ED3723" w:rsidRPr="00C46481" w:rsidRDefault="00C46481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753.967,84</w:t>
            </w:r>
          </w:p>
        </w:tc>
      </w:tr>
    </w:tbl>
    <w:p w14:paraId="1CE35687" w14:textId="77777777" w:rsidR="00ED3723" w:rsidRPr="00C46481" w:rsidRDefault="00ED3723" w:rsidP="00ED3723"/>
    <w:p w14:paraId="587B3B94" w14:textId="7ED3C5AF" w:rsidR="00ED3723" w:rsidRPr="00C46481" w:rsidRDefault="00824335" w:rsidP="00126241">
      <w:pPr>
        <w:jc w:val="both"/>
      </w:pPr>
      <w:r w:rsidRPr="00C46481">
        <w:lastRenderedPageBreak/>
        <w:t xml:space="preserve">Stanje obveza na dan </w:t>
      </w:r>
      <w:r w:rsidR="00CA3B4F" w:rsidRPr="00C46481">
        <w:t>01.01.202</w:t>
      </w:r>
      <w:r w:rsidR="00C46481" w:rsidRPr="00C46481">
        <w:t>3</w:t>
      </w:r>
      <w:r w:rsidR="00CA3B4F" w:rsidRPr="00C46481">
        <w:t xml:space="preserve">. godine iznosi </w:t>
      </w:r>
      <w:r w:rsidR="00C46481" w:rsidRPr="00C46481">
        <w:t>1.098.720,39 eura</w:t>
      </w:r>
      <w:r w:rsidR="00CA3B4F" w:rsidRPr="00C46481">
        <w:t xml:space="preserve"> a na dan 31.12.202</w:t>
      </w:r>
      <w:r w:rsidR="00C46481" w:rsidRPr="00C46481">
        <w:t>3</w:t>
      </w:r>
      <w:r w:rsidR="00CA3B4F" w:rsidRPr="00C46481">
        <w:t xml:space="preserve">. godine stanje obveza iznosi </w:t>
      </w:r>
      <w:r w:rsidR="00C46481" w:rsidRPr="00C46481">
        <w:t>877.160,48 eura</w:t>
      </w:r>
      <w:r w:rsidR="00CA3B4F" w:rsidRPr="00C46481">
        <w:t xml:space="preserve"> što je </w:t>
      </w:r>
      <w:r w:rsidR="00412B9E" w:rsidRPr="00C46481">
        <w:t>smanjenje</w:t>
      </w:r>
      <w:r w:rsidR="00CA3B4F" w:rsidRPr="00C46481">
        <w:t xml:space="preserve"> od </w:t>
      </w:r>
      <w:r w:rsidR="00C46481" w:rsidRPr="00C46481">
        <w:t>221.559,91 eura.</w:t>
      </w:r>
      <w:r w:rsidR="00946F56" w:rsidRPr="00C46481">
        <w:t xml:space="preserve"> </w:t>
      </w:r>
      <w:r w:rsidR="00412B9E" w:rsidRPr="00C46481">
        <w:t xml:space="preserve">Smanjenje se odnosi u najvećem djelu odnosi na smanjenje obveza za kredite i zajmove. </w:t>
      </w:r>
      <w:r w:rsidR="00BC1A6B" w:rsidRPr="00C46481">
        <w:t xml:space="preserve">Udio dospjelih obveza iznosi </w:t>
      </w:r>
      <w:r w:rsidR="00C46481" w:rsidRPr="00C46481">
        <w:t>5</w:t>
      </w:r>
      <w:r w:rsidR="00BC1A6B" w:rsidRPr="00C46481">
        <w:t xml:space="preserve">% odnosno </w:t>
      </w:r>
      <w:r w:rsidR="00C46481" w:rsidRPr="00C46481">
        <w:t>43.949,68 eura</w:t>
      </w:r>
      <w:r w:rsidR="00BC1A6B" w:rsidRPr="00C46481">
        <w:t xml:space="preserve"> što </w:t>
      </w:r>
      <w:r w:rsidR="003607B2" w:rsidRPr="00C46481">
        <w:t xml:space="preserve">je </w:t>
      </w:r>
      <w:r w:rsidR="00BC1A6B" w:rsidRPr="00C46481">
        <w:t xml:space="preserve">pokazatelj likvidnosti Općine Bibinje  te da podmiruje obveze u roku dospijeća. </w:t>
      </w:r>
    </w:p>
    <w:p w14:paraId="0AA981FF" w14:textId="77777777" w:rsidR="00ED3723" w:rsidRPr="00C46481" w:rsidRDefault="00ED3723" w:rsidP="00ED3723"/>
    <w:p w14:paraId="23ECD653" w14:textId="77777777" w:rsidR="00ED3723" w:rsidRPr="00C46481" w:rsidRDefault="00ED3723" w:rsidP="00ED3723">
      <w:pPr>
        <w:rPr>
          <w:b/>
        </w:rPr>
      </w:pPr>
      <w:r w:rsidRPr="00C46481">
        <w:rPr>
          <w:b/>
        </w:rPr>
        <w:t>Bilješke uz P-VRIO – promjene u vrijednosti i obujmu imovine i obveza</w:t>
      </w:r>
    </w:p>
    <w:p w14:paraId="4FE6FAF4" w14:textId="77777777" w:rsidR="00ED3723" w:rsidRPr="00C46481" w:rsidRDefault="00ED3723" w:rsidP="00ED3723">
      <w:pPr>
        <w:rPr>
          <w:b/>
        </w:rPr>
      </w:pPr>
    </w:p>
    <w:p w14:paraId="6B364372" w14:textId="0B4657AD" w:rsidR="00FB7DA4" w:rsidRPr="00C46481" w:rsidRDefault="008E5E66" w:rsidP="00BC1A6B">
      <w:pPr>
        <w:jc w:val="both"/>
        <w:rPr>
          <w:bCs/>
        </w:rPr>
      </w:pPr>
      <w:r w:rsidRPr="00C46481">
        <w:rPr>
          <w:b/>
        </w:rPr>
        <w:t xml:space="preserve">915 </w:t>
      </w:r>
      <w:r w:rsidR="00C46481" w:rsidRPr="00C46481">
        <w:rPr>
          <w:b/>
        </w:rPr>
        <w:t>–</w:t>
      </w:r>
      <w:r w:rsidRPr="00C46481">
        <w:rPr>
          <w:b/>
        </w:rPr>
        <w:t xml:space="preserve"> </w:t>
      </w:r>
      <w:r w:rsidR="00C46481" w:rsidRPr="00C46481">
        <w:rPr>
          <w:bCs/>
        </w:rPr>
        <w:t xml:space="preserve">Iznosi 5.718,12 eura a odnosi se na prijenos imovine proračunskom korisniku i prijenos vlasništva zemljišta. </w:t>
      </w:r>
    </w:p>
    <w:p w14:paraId="1BC66055" w14:textId="77777777" w:rsidR="00FB7DA4" w:rsidRPr="00C46481" w:rsidRDefault="00FB7DA4" w:rsidP="00ED3723"/>
    <w:p w14:paraId="246A505B" w14:textId="77777777" w:rsidR="00E64181" w:rsidRPr="00C46481" w:rsidRDefault="00E64181" w:rsidP="00ED3723">
      <w:pPr>
        <w:rPr>
          <w:b/>
        </w:rPr>
      </w:pPr>
      <w:r w:rsidRPr="00C46481">
        <w:rPr>
          <w:b/>
        </w:rPr>
        <w:t>Bilješke uz Izvještaj o rashodima prema funkcijskoj klasifikaciji</w:t>
      </w:r>
    </w:p>
    <w:p w14:paraId="1D9984BC" w14:textId="77777777" w:rsidR="00F023A8" w:rsidRPr="0089186B" w:rsidRDefault="00F023A8" w:rsidP="00ED3723">
      <w:pPr>
        <w:rPr>
          <w:b/>
          <w:color w:val="FF0000"/>
        </w:rPr>
      </w:pPr>
    </w:p>
    <w:p w14:paraId="2585D353" w14:textId="00F84284" w:rsidR="00F023A8" w:rsidRPr="002D38F5" w:rsidRDefault="008E5E66" w:rsidP="00A607CF">
      <w:pPr>
        <w:jc w:val="both"/>
      </w:pPr>
      <w:r w:rsidRPr="002D38F5">
        <w:rPr>
          <w:b/>
        </w:rPr>
        <w:t xml:space="preserve">011 - </w:t>
      </w:r>
      <w:r w:rsidR="00F023A8" w:rsidRPr="002D38F5">
        <w:rPr>
          <w:b/>
        </w:rPr>
        <w:t xml:space="preserve"> </w:t>
      </w:r>
      <w:r w:rsidR="00F023A8" w:rsidRPr="002D38F5">
        <w:t xml:space="preserve">Izvršna i zakonodavna tijela, financijski i fiksni poslovi, vanjski poslovi iznose </w:t>
      </w:r>
      <w:r w:rsidR="002D38F5">
        <w:t>420.202,17 eura</w:t>
      </w:r>
      <w:r w:rsidR="00F023A8" w:rsidRPr="002D38F5">
        <w:t xml:space="preserve"> a odnose se na rad predstavničkog </w:t>
      </w:r>
      <w:r w:rsidR="00A607CF" w:rsidRPr="002D38F5">
        <w:t xml:space="preserve">i izvršnog </w:t>
      </w:r>
      <w:r w:rsidR="00F023A8" w:rsidRPr="002D38F5">
        <w:t>tijela,</w:t>
      </w:r>
      <w:r w:rsidR="00BC1A6B" w:rsidRPr="002D38F5">
        <w:t xml:space="preserve"> </w:t>
      </w:r>
      <w:r w:rsidR="00F023A8" w:rsidRPr="002D38F5">
        <w:t xml:space="preserve"> </w:t>
      </w:r>
      <w:r w:rsidR="00A607CF" w:rsidRPr="002D38F5">
        <w:t xml:space="preserve">rad JUO-a općine, </w:t>
      </w:r>
      <w:r w:rsidR="00F023A8" w:rsidRPr="002D38F5">
        <w:t>usluge banaka i troškovi kamata za kredite.</w:t>
      </w:r>
      <w:r w:rsidR="00162D7A" w:rsidRPr="002D38F5">
        <w:t xml:space="preserve"> </w:t>
      </w:r>
    </w:p>
    <w:p w14:paraId="71B93718" w14:textId="77777777" w:rsidR="004920E7" w:rsidRPr="0089186B" w:rsidRDefault="004920E7" w:rsidP="00A607CF">
      <w:pPr>
        <w:jc w:val="both"/>
        <w:rPr>
          <w:color w:val="FF0000"/>
        </w:rPr>
      </w:pPr>
    </w:p>
    <w:p w14:paraId="75F72BB0" w14:textId="4648BAF5" w:rsidR="004920E7" w:rsidRPr="002D38F5" w:rsidRDefault="008E5E66" w:rsidP="00A607CF">
      <w:pPr>
        <w:jc w:val="both"/>
      </w:pPr>
      <w:r w:rsidRPr="002D38F5">
        <w:rPr>
          <w:b/>
        </w:rPr>
        <w:t>013 -</w:t>
      </w:r>
      <w:r w:rsidR="00F023A8" w:rsidRPr="002D38F5">
        <w:rPr>
          <w:b/>
        </w:rPr>
        <w:t xml:space="preserve"> </w:t>
      </w:r>
      <w:r w:rsidR="00F023A8" w:rsidRPr="002D38F5">
        <w:t xml:space="preserve">Opće usluge iznose </w:t>
      </w:r>
      <w:r w:rsidR="002D38F5">
        <w:t>25.469,08 eura</w:t>
      </w:r>
      <w:r w:rsidR="00A607CF" w:rsidRPr="002D38F5">
        <w:t xml:space="preserve"> a odnose se na nabavu opreme za JUO općine. </w:t>
      </w:r>
    </w:p>
    <w:p w14:paraId="1A08E561" w14:textId="698387A1" w:rsidR="00F023A8" w:rsidRPr="0089186B" w:rsidRDefault="00A607CF" w:rsidP="00A607CF">
      <w:pPr>
        <w:jc w:val="both"/>
        <w:rPr>
          <w:color w:val="FF0000"/>
        </w:rPr>
      </w:pPr>
      <w:r w:rsidRPr="0089186B">
        <w:rPr>
          <w:color w:val="FF0000"/>
        </w:rPr>
        <w:t xml:space="preserve"> </w:t>
      </w:r>
    </w:p>
    <w:p w14:paraId="625485FD" w14:textId="3DB4960D" w:rsidR="00F023A8" w:rsidRPr="002D38F5" w:rsidRDefault="008E5E66" w:rsidP="00A607CF">
      <w:pPr>
        <w:jc w:val="both"/>
      </w:pPr>
      <w:r w:rsidRPr="002D38F5">
        <w:rPr>
          <w:b/>
        </w:rPr>
        <w:t xml:space="preserve">03 - </w:t>
      </w:r>
      <w:r w:rsidR="00F023A8" w:rsidRPr="002D38F5">
        <w:rPr>
          <w:b/>
        </w:rPr>
        <w:t xml:space="preserve"> </w:t>
      </w:r>
      <w:r w:rsidR="00F023A8" w:rsidRPr="002D38F5">
        <w:t xml:space="preserve">Javni red i sigurnost iznosi </w:t>
      </w:r>
      <w:r w:rsidR="002D38F5">
        <w:t>106.423,11 eura</w:t>
      </w:r>
      <w:r w:rsidR="00F023A8" w:rsidRPr="002D38F5">
        <w:t xml:space="preserve"> a odnosi se na financiranje JVP Zadar i HGS-a.</w:t>
      </w:r>
      <w:r w:rsidR="0054656F" w:rsidRPr="002D38F5">
        <w:t xml:space="preserve"> </w:t>
      </w:r>
    </w:p>
    <w:p w14:paraId="7E3687FE" w14:textId="77777777" w:rsidR="004920E7" w:rsidRPr="0089186B" w:rsidRDefault="004920E7" w:rsidP="00A607CF">
      <w:pPr>
        <w:jc w:val="both"/>
        <w:rPr>
          <w:color w:val="FF0000"/>
        </w:rPr>
      </w:pPr>
    </w:p>
    <w:p w14:paraId="5FA52D40" w14:textId="19128146" w:rsidR="00F023A8" w:rsidRPr="002D38F5" w:rsidRDefault="008E5E66" w:rsidP="00A607CF">
      <w:pPr>
        <w:jc w:val="both"/>
      </w:pPr>
      <w:r w:rsidRPr="002D38F5">
        <w:rPr>
          <w:b/>
        </w:rPr>
        <w:t>04 -</w:t>
      </w:r>
      <w:r w:rsidR="00F023A8" w:rsidRPr="002D38F5">
        <w:t xml:space="preserve"> Ekonomski poslovi iznose </w:t>
      </w:r>
      <w:r w:rsidR="002D38F5">
        <w:t>112.518,52 eura</w:t>
      </w:r>
      <w:r w:rsidR="00F023A8" w:rsidRPr="002D38F5">
        <w:t xml:space="preserve"> </w:t>
      </w:r>
      <w:r w:rsidR="00960932" w:rsidRPr="002D38F5">
        <w:t xml:space="preserve">što je razvidno </w:t>
      </w:r>
      <w:r w:rsidR="002D38F5">
        <w:t>smanjenje</w:t>
      </w:r>
      <w:r w:rsidR="00960932" w:rsidRPr="002D38F5">
        <w:t xml:space="preserve"> od </w:t>
      </w:r>
      <w:r w:rsidR="002D38F5">
        <w:t xml:space="preserve">78,4% </w:t>
      </w:r>
      <w:r w:rsidR="00960932" w:rsidRPr="002D38F5">
        <w:t xml:space="preserve"> </w:t>
      </w:r>
      <w:r w:rsidR="002D38F5">
        <w:t>Smanjenje</w:t>
      </w:r>
      <w:r w:rsidR="00960932" w:rsidRPr="002D38F5">
        <w:t xml:space="preserve"> se odnosi na ulaganje u PZ </w:t>
      </w:r>
      <w:proofErr w:type="spellStart"/>
      <w:r w:rsidR="00960932" w:rsidRPr="002D38F5">
        <w:t>Lonići</w:t>
      </w:r>
      <w:proofErr w:type="spellEnd"/>
      <w:r w:rsidR="00960932" w:rsidRPr="002D38F5">
        <w:t xml:space="preserve"> u iznosu </w:t>
      </w:r>
      <w:r w:rsidR="002D38F5">
        <w:t>u 2022. godini</w:t>
      </w:r>
      <w:r w:rsidR="00960932" w:rsidRPr="002D38F5">
        <w:t xml:space="preserve">, financiranje TZ Bibinje i organiziranje turističkih manifestacija u iznosu od </w:t>
      </w:r>
      <w:r w:rsidR="002D38F5">
        <w:t xml:space="preserve">108.612,13 eura. </w:t>
      </w:r>
    </w:p>
    <w:p w14:paraId="24E00523" w14:textId="77777777" w:rsidR="004920E7" w:rsidRPr="002D38F5" w:rsidRDefault="004920E7" w:rsidP="00A607CF">
      <w:pPr>
        <w:jc w:val="both"/>
      </w:pPr>
    </w:p>
    <w:p w14:paraId="5EC5D121" w14:textId="3097E484" w:rsidR="00F023A8" w:rsidRPr="002D38F5" w:rsidRDefault="00230660" w:rsidP="00A607CF">
      <w:pPr>
        <w:jc w:val="both"/>
      </w:pPr>
      <w:r w:rsidRPr="002D38F5">
        <w:rPr>
          <w:b/>
        </w:rPr>
        <w:t>05 -</w:t>
      </w:r>
      <w:r w:rsidR="00F023A8" w:rsidRPr="002D38F5">
        <w:t xml:space="preserve"> Zaštita okoliša iznosi </w:t>
      </w:r>
      <w:r w:rsidR="002D38F5">
        <w:t xml:space="preserve">108.519,54 eura </w:t>
      </w:r>
      <w:r w:rsidR="00F023A8" w:rsidRPr="002D38F5">
        <w:t xml:space="preserve">a odnosi se na rad </w:t>
      </w:r>
      <w:proofErr w:type="spellStart"/>
      <w:r w:rsidR="00F023A8" w:rsidRPr="002D38F5">
        <w:t>reciklažnog</w:t>
      </w:r>
      <w:proofErr w:type="spellEnd"/>
      <w:r w:rsidR="00F023A8" w:rsidRPr="002D38F5">
        <w:t xml:space="preserve"> dvorišta</w:t>
      </w:r>
      <w:r w:rsidR="00960932" w:rsidRPr="002D38F5">
        <w:t xml:space="preserve"> i analize kakvoće mora</w:t>
      </w:r>
      <w:r w:rsidR="00F023A8" w:rsidRPr="002D38F5">
        <w:t>, deratizaciju i dezinfekciju</w:t>
      </w:r>
      <w:r w:rsidR="00960932" w:rsidRPr="002D38F5">
        <w:t xml:space="preserve">, plaćanje poticajne naknade za smanjenje komunalnog otpada </w:t>
      </w:r>
      <w:r w:rsidR="002D38F5">
        <w:t>Na</w:t>
      </w:r>
      <w:r w:rsidR="00960932" w:rsidRPr="002D38F5">
        <w:t xml:space="preserve"> fun</w:t>
      </w:r>
      <w:r w:rsidR="00391A95" w:rsidRPr="002D38F5">
        <w:t>kcij</w:t>
      </w:r>
      <w:r w:rsidRPr="002D38F5">
        <w:t>i</w:t>
      </w:r>
      <w:r w:rsidR="00391A95" w:rsidRPr="002D38F5">
        <w:t xml:space="preserve"> gospodarenje otpadnim vodama </w:t>
      </w:r>
      <w:r w:rsidRPr="002D38F5">
        <w:t xml:space="preserve">bilježimo smanjenje zbog nerealizirane </w:t>
      </w:r>
      <w:r w:rsidR="00391A95" w:rsidRPr="002D38F5">
        <w:t>izgradnj</w:t>
      </w:r>
      <w:r w:rsidRPr="002D38F5">
        <w:t>e</w:t>
      </w:r>
      <w:r w:rsidR="00391A95" w:rsidRPr="002D38F5">
        <w:t xml:space="preserve"> sustava kanalizacijske mreže. </w:t>
      </w:r>
    </w:p>
    <w:p w14:paraId="2D399F0D" w14:textId="77777777" w:rsidR="004920E7" w:rsidRPr="0089186B" w:rsidRDefault="004920E7" w:rsidP="00A607CF">
      <w:pPr>
        <w:jc w:val="both"/>
        <w:rPr>
          <w:color w:val="FF0000"/>
        </w:rPr>
      </w:pPr>
    </w:p>
    <w:p w14:paraId="65F4D9DE" w14:textId="6F6CFDC4" w:rsidR="00F023A8" w:rsidRPr="0089186B" w:rsidRDefault="00230660" w:rsidP="00A607CF">
      <w:pPr>
        <w:jc w:val="both"/>
        <w:rPr>
          <w:bCs/>
          <w:color w:val="FF0000"/>
        </w:rPr>
      </w:pPr>
      <w:r w:rsidRPr="002D38F5">
        <w:rPr>
          <w:b/>
        </w:rPr>
        <w:t>06 -</w:t>
      </w:r>
      <w:r w:rsidR="00F023A8" w:rsidRPr="002D38F5">
        <w:rPr>
          <w:bCs/>
        </w:rPr>
        <w:t xml:space="preserve"> </w:t>
      </w:r>
      <w:r w:rsidR="00A35565" w:rsidRPr="002D38F5">
        <w:rPr>
          <w:bCs/>
        </w:rPr>
        <w:t xml:space="preserve">Usluge unapređenja stanovanja i zajednice iznose </w:t>
      </w:r>
      <w:r w:rsidR="002D38F5">
        <w:rPr>
          <w:bCs/>
        </w:rPr>
        <w:t xml:space="preserve">1.488.128,41 eura </w:t>
      </w:r>
      <w:r w:rsidR="00A35565" w:rsidRPr="002D38F5">
        <w:rPr>
          <w:bCs/>
        </w:rPr>
        <w:t>a odnose se na gradnju i održavanje komunalne infrastrukture,</w:t>
      </w:r>
      <w:r w:rsidR="00391A95" w:rsidRPr="002D38F5">
        <w:rPr>
          <w:bCs/>
        </w:rPr>
        <w:t xml:space="preserve"> na izgradnju ostale općinske infrastrukture, izradu prostornih planova, kupnju nekretnina.</w:t>
      </w:r>
      <w:r w:rsidR="007117C6" w:rsidRPr="002D38F5">
        <w:rPr>
          <w:bCs/>
        </w:rPr>
        <w:t xml:space="preserve"> </w:t>
      </w:r>
      <w:r w:rsidR="00391A95" w:rsidRPr="002D38F5">
        <w:rPr>
          <w:bCs/>
        </w:rPr>
        <w:t xml:space="preserve">Razvidno </w:t>
      </w:r>
      <w:r w:rsidR="002D38F5">
        <w:rPr>
          <w:bCs/>
        </w:rPr>
        <w:t xml:space="preserve">povećanje </w:t>
      </w:r>
      <w:r w:rsidR="00391A95" w:rsidRPr="002D38F5">
        <w:rPr>
          <w:bCs/>
        </w:rPr>
        <w:t xml:space="preserve"> odnosi se na </w:t>
      </w:r>
      <w:r w:rsidR="002D38F5">
        <w:rPr>
          <w:bCs/>
        </w:rPr>
        <w:t xml:space="preserve">izgradnju i održavanje komunalne infrastrukture. </w:t>
      </w:r>
      <w:r w:rsidRPr="0089186B">
        <w:rPr>
          <w:bCs/>
          <w:color w:val="FF0000"/>
        </w:rPr>
        <w:t xml:space="preserve"> </w:t>
      </w:r>
      <w:r w:rsidR="00391A95" w:rsidRPr="0089186B">
        <w:rPr>
          <w:bCs/>
          <w:color w:val="FF0000"/>
        </w:rPr>
        <w:t xml:space="preserve"> </w:t>
      </w:r>
    </w:p>
    <w:p w14:paraId="45E174E3" w14:textId="77777777" w:rsidR="00230660" w:rsidRPr="0089186B" w:rsidRDefault="00230660" w:rsidP="00A607CF">
      <w:pPr>
        <w:jc w:val="both"/>
        <w:rPr>
          <w:bCs/>
          <w:color w:val="FF0000"/>
        </w:rPr>
      </w:pPr>
    </w:p>
    <w:p w14:paraId="7D5715A7" w14:textId="32C7327A" w:rsidR="00E64181" w:rsidRPr="002D38F5" w:rsidRDefault="00230660" w:rsidP="00A607CF">
      <w:pPr>
        <w:jc w:val="both"/>
      </w:pPr>
      <w:r w:rsidRPr="002D38F5">
        <w:rPr>
          <w:b/>
        </w:rPr>
        <w:t xml:space="preserve">07 </w:t>
      </w:r>
      <w:r w:rsidRPr="002D38F5">
        <w:rPr>
          <w:bCs/>
        </w:rPr>
        <w:t>-</w:t>
      </w:r>
      <w:r w:rsidR="00F023A8" w:rsidRPr="002D38F5">
        <w:rPr>
          <w:b/>
        </w:rPr>
        <w:t xml:space="preserve"> </w:t>
      </w:r>
      <w:r w:rsidR="00F023A8" w:rsidRPr="002D38F5">
        <w:t xml:space="preserve">Zdravstvo iznosi </w:t>
      </w:r>
      <w:r w:rsidR="002D38F5">
        <w:t>4.139,39 eura</w:t>
      </w:r>
      <w:r w:rsidR="00F023A8" w:rsidRPr="002D38F5">
        <w:t xml:space="preserve"> a odnosi </w:t>
      </w:r>
      <w:r w:rsidR="007117C6" w:rsidRPr="002D38F5">
        <w:t>pomoći zdravstvenim ustanovama</w:t>
      </w:r>
      <w:r w:rsidR="00391A95" w:rsidRPr="002D38F5">
        <w:t xml:space="preserve"> te zbrinjavanje životinja pronađenih na javnoj površini</w:t>
      </w:r>
      <w:r w:rsidR="007117C6" w:rsidRPr="002D38F5">
        <w:t xml:space="preserve">. </w:t>
      </w:r>
      <w:r w:rsidR="002D38F5">
        <w:t xml:space="preserve">Smanjenje se odnosi na pomoći zdravstvenim ustanovama. </w:t>
      </w:r>
    </w:p>
    <w:p w14:paraId="7C788556" w14:textId="77777777" w:rsidR="004920E7" w:rsidRPr="0089186B" w:rsidRDefault="004920E7" w:rsidP="00A607CF">
      <w:pPr>
        <w:jc w:val="both"/>
        <w:rPr>
          <w:color w:val="FF0000"/>
        </w:rPr>
      </w:pPr>
    </w:p>
    <w:p w14:paraId="10E6991D" w14:textId="3661BD9A" w:rsidR="00F023A8" w:rsidRPr="002D38F5" w:rsidRDefault="00230660" w:rsidP="00A607CF">
      <w:pPr>
        <w:jc w:val="both"/>
      </w:pPr>
      <w:r w:rsidRPr="002D38F5">
        <w:rPr>
          <w:b/>
        </w:rPr>
        <w:t>08 -</w:t>
      </w:r>
      <w:r w:rsidR="00A35565" w:rsidRPr="002D38F5">
        <w:rPr>
          <w:b/>
        </w:rPr>
        <w:t xml:space="preserve"> </w:t>
      </w:r>
      <w:r w:rsidR="00A35565" w:rsidRPr="002D38F5">
        <w:t xml:space="preserve">Rekreacija, kultura  i religija iznose </w:t>
      </w:r>
      <w:r w:rsidR="002D38F5">
        <w:t>182.590,96 eura</w:t>
      </w:r>
      <w:r w:rsidR="00A35565" w:rsidRPr="002D38F5">
        <w:t xml:space="preserve"> a odnose na sufinanciranje sportskih udruga na području općine Bibinje</w:t>
      </w:r>
      <w:r w:rsidR="00391A95" w:rsidRPr="002D38F5">
        <w:t xml:space="preserve"> te na održavanje i rekonstrukciju sportskih objekata </w:t>
      </w:r>
      <w:r w:rsidR="00A35565" w:rsidRPr="002D38F5">
        <w:t xml:space="preserve"> u iznosu od </w:t>
      </w:r>
      <w:r w:rsidR="002D38F5">
        <w:t>92.916,95 eura</w:t>
      </w:r>
      <w:r w:rsidR="00A35565" w:rsidRPr="002D38F5">
        <w:t>, sufinanciranje kulturnih udruga na području općine Bibinje i organizir</w:t>
      </w:r>
      <w:r w:rsidR="00162D7A" w:rsidRPr="002D38F5">
        <w:t xml:space="preserve">anje kulturnih manifestacija </w:t>
      </w:r>
      <w:r w:rsidRPr="002D38F5">
        <w:t xml:space="preserve">te provedba projekta Društveni centar Bibinje </w:t>
      </w:r>
      <w:r w:rsidR="00162D7A" w:rsidRPr="002D38F5">
        <w:t xml:space="preserve">u iznosu od </w:t>
      </w:r>
      <w:r w:rsidR="002D38F5">
        <w:t xml:space="preserve">89.674,01 eura. Smanjenje se odnosi na završetak projekta Društveni centra Bibinje. </w:t>
      </w:r>
      <w:r w:rsidR="00E21615" w:rsidRPr="002D38F5">
        <w:t xml:space="preserve"> </w:t>
      </w:r>
    </w:p>
    <w:p w14:paraId="396DBD95" w14:textId="77777777" w:rsidR="004920E7" w:rsidRPr="0089186B" w:rsidRDefault="004920E7" w:rsidP="00A607CF">
      <w:pPr>
        <w:jc w:val="both"/>
        <w:rPr>
          <w:color w:val="FF0000"/>
        </w:rPr>
      </w:pPr>
    </w:p>
    <w:p w14:paraId="798CA14F" w14:textId="7C8F2817" w:rsidR="00162D7A" w:rsidRPr="002D38F5" w:rsidRDefault="00E21615" w:rsidP="00A607CF">
      <w:pPr>
        <w:jc w:val="both"/>
        <w:rPr>
          <w:bCs/>
        </w:rPr>
      </w:pPr>
      <w:r w:rsidRPr="002D38F5">
        <w:rPr>
          <w:b/>
        </w:rPr>
        <w:t>09</w:t>
      </w:r>
      <w:r w:rsidRPr="002D38F5">
        <w:rPr>
          <w:bCs/>
        </w:rPr>
        <w:t xml:space="preserve"> -</w:t>
      </w:r>
      <w:r w:rsidR="00162D7A" w:rsidRPr="002D38F5">
        <w:rPr>
          <w:bCs/>
        </w:rPr>
        <w:t xml:space="preserve"> Obrazovanje iznosi </w:t>
      </w:r>
      <w:r w:rsidR="002D38F5">
        <w:rPr>
          <w:bCs/>
        </w:rPr>
        <w:t>247.471,01 eura</w:t>
      </w:r>
      <w:r w:rsidR="00162D7A" w:rsidRPr="002D38F5">
        <w:rPr>
          <w:bCs/>
        </w:rPr>
        <w:t xml:space="preserve"> a odnosi se </w:t>
      </w:r>
      <w:r w:rsidR="002733C5" w:rsidRPr="002D38F5">
        <w:rPr>
          <w:bCs/>
        </w:rPr>
        <w:t xml:space="preserve">financiranje dodatne nastave u OŠ Stjepana Radića Bibinje, financiranje radnih materijala učenika OŠ Stjepana Radića Bibinje, financiranje logopeda, financiranje privatnog vrtića, sufinanciranje programa vrtića za djecu sa poteškoćama, financiranje dodatnog sadržaja u </w:t>
      </w:r>
      <w:r w:rsidR="009D54BF" w:rsidRPr="002D38F5">
        <w:rPr>
          <w:bCs/>
        </w:rPr>
        <w:t xml:space="preserve">dječjem vrtiću Leptirići, </w:t>
      </w:r>
      <w:r w:rsidRPr="002D38F5">
        <w:rPr>
          <w:bCs/>
        </w:rPr>
        <w:t xml:space="preserve">sufinanciranje jasličkog programa, </w:t>
      </w:r>
      <w:r w:rsidR="009D54BF" w:rsidRPr="002D38F5">
        <w:rPr>
          <w:bCs/>
        </w:rPr>
        <w:t xml:space="preserve">te na stipendije studentima sa područja Općine Bibinje. </w:t>
      </w:r>
      <w:r w:rsidRPr="002D38F5">
        <w:rPr>
          <w:bCs/>
        </w:rPr>
        <w:t xml:space="preserve">Smanjenje </w:t>
      </w:r>
      <w:r w:rsidR="009D54BF" w:rsidRPr="002D38F5">
        <w:rPr>
          <w:bCs/>
        </w:rPr>
        <w:t xml:space="preserve"> ove funkcije je došlo </w:t>
      </w:r>
      <w:r w:rsidRPr="002D38F5">
        <w:rPr>
          <w:bCs/>
        </w:rPr>
        <w:t>zbog smanjenih broja stipendista i smanjenih troškova financiranja dodatne nastave u OŠ Stjepana Radića Bibinje</w:t>
      </w:r>
      <w:r w:rsidR="009D54BF" w:rsidRPr="002D38F5">
        <w:rPr>
          <w:bCs/>
        </w:rPr>
        <w:t>.</w:t>
      </w:r>
    </w:p>
    <w:p w14:paraId="4A9C84D5" w14:textId="77777777" w:rsidR="004920E7" w:rsidRPr="0089186B" w:rsidRDefault="004920E7" w:rsidP="00A607CF">
      <w:pPr>
        <w:jc w:val="both"/>
        <w:rPr>
          <w:color w:val="FF0000"/>
        </w:rPr>
      </w:pPr>
    </w:p>
    <w:p w14:paraId="73DCA47A" w14:textId="543F319B" w:rsidR="009D54BF" w:rsidRPr="002D38F5" w:rsidRDefault="00E21615" w:rsidP="009D54BF">
      <w:pPr>
        <w:jc w:val="both"/>
      </w:pPr>
      <w:r w:rsidRPr="002D38F5">
        <w:rPr>
          <w:b/>
        </w:rPr>
        <w:lastRenderedPageBreak/>
        <w:t>10 -</w:t>
      </w:r>
      <w:r w:rsidR="00162D7A" w:rsidRPr="002D38F5">
        <w:t xml:space="preserve"> Socijalna zaštita iznosi </w:t>
      </w:r>
      <w:r w:rsidR="004A0FC8">
        <w:t>87.067,13 eura</w:t>
      </w:r>
      <w:r w:rsidR="00162D7A" w:rsidRPr="002D38F5">
        <w:t xml:space="preserve"> a odnos</w:t>
      </w:r>
      <w:r w:rsidR="007117C6" w:rsidRPr="002D38F5">
        <w:t>i</w:t>
      </w:r>
      <w:r w:rsidR="00162D7A" w:rsidRPr="002D38F5">
        <w:t xml:space="preserve"> se na izvršenje socijalnog programa. </w:t>
      </w:r>
    </w:p>
    <w:p w14:paraId="0174D6F2" w14:textId="77777777" w:rsidR="00162D7A" w:rsidRPr="0089186B" w:rsidRDefault="00162D7A" w:rsidP="00ED3723">
      <w:pPr>
        <w:rPr>
          <w:color w:val="FF0000"/>
        </w:rPr>
      </w:pPr>
    </w:p>
    <w:p w14:paraId="7A66B935" w14:textId="77777777" w:rsidR="00FB7DA4" w:rsidRPr="004A0FC8" w:rsidRDefault="00FB7DA4" w:rsidP="00ED3723">
      <w:r w:rsidRPr="004A0FC8">
        <w:t>Bilješke i izvještaj sastavio</w:t>
      </w:r>
      <w:r w:rsidR="008E5FD6" w:rsidRPr="004A0FC8">
        <w:t xml:space="preserve"> je</w:t>
      </w:r>
      <w:r w:rsidRPr="004A0FC8">
        <w:t xml:space="preserve"> Krešimir Lonić.</w:t>
      </w:r>
    </w:p>
    <w:p w14:paraId="51DC2868" w14:textId="77777777" w:rsidR="00FB7DA4" w:rsidRPr="004A0FC8" w:rsidRDefault="00FB7DA4" w:rsidP="00ED3723"/>
    <w:p w14:paraId="0606F06E" w14:textId="2D076AF4" w:rsidR="00ED3723" w:rsidRPr="004A0FC8" w:rsidRDefault="00FB7DA4" w:rsidP="00ED3723">
      <w:r w:rsidRPr="004A0FC8">
        <w:t xml:space="preserve">Bibinje </w:t>
      </w:r>
      <w:r w:rsidR="006C6EC0" w:rsidRPr="004A0FC8">
        <w:t>15</w:t>
      </w:r>
      <w:r w:rsidRPr="004A0FC8">
        <w:t>.02.202</w:t>
      </w:r>
      <w:r w:rsidR="004A0FC8">
        <w:t>4</w:t>
      </w:r>
      <w:r w:rsidRPr="004A0FC8">
        <w:t xml:space="preserve">. </w:t>
      </w:r>
      <w:r w:rsidR="00824335" w:rsidRPr="004A0FC8">
        <w:t>godine</w:t>
      </w:r>
    </w:p>
    <w:p w14:paraId="53426CD9" w14:textId="77777777" w:rsidR="00ED3723" w:rsidRPr="004A0FC8" w:rsidRDefault="00ED3723" w:rsidP="00ED3723"/>
    <w:p w14:paraId="3656A636" w14:textId="77777777" w:rsidR="00ED3723" w:rsidRPr="004A0FC8" w:rsidRDefault="00FB7DA4" w:rsidP="00ED3723">
      <w:r w:rsidRPr="004A0FC8">
        <w:tab/>
      </w:r>
      <w:r w:rsidR="00ED3723" w:rsidRPr="004A0FC8">
        <w:tab/>
      </w:r>
      <w:r w:rsidR="00ED3723" w:rsidRPr="004A0FC8">
        <w:tab/>
      </w:r>
      <w:r w:rsidR="00ED3723" w:rsidRPr="004A0FC8">
        <w:tab/>
      </w:r>
    </w:p>
    <w:p w14:paraId="3533363E" w14:textId="14A8449C" w:rsidR="00ED3723" w:rsidRPr="004A0FC8" w:rsidRDefault="00ED3723" w:rsidP="00ED3723"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="002B14FF" w:rsidRPr="004A0FC8">
        <w:tab/>
      </w:r>
      <w:r w:rsidR="002B14FF" w:rsidRPr="004A0FC8">
        <w:tab/>
      </w:r>
      <w:r w:rsidR="002B14FF" w:rsidRPr="004A0FC8">
        <w:tab/>
      </w:r>
      <w:r w:rsidRPr="004A0FC8">
        <w:t>Zakonski predstavnik:</w:t>
      </w:r>
    </w:p>
    <w:p w14:paraId="08B4AD16" w14:textId="77777777" w:rsidR="00ED3723" w:rsidRPr="004A0FC8" w:rsidRDefault="00ED3723" w:rsidP="00ED3723"/>
    <w:p w14:paraId="1660E030" w14:textId="77777777" w:rsidR="00ED3723" w:rsidRPr="004A0FC8" w:rsidRDefault="00ED3723" w:rsidP="00ED3723"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  <w:t xml:space="preserve">      M.P.</w:t>
      </w:r>
    </w:p>
    <w:p w14:paraId="1D8557F3" w14:textId="77777777" w:rsidR="00ED3723" w:rsidRPr="004A0FC8" w:rsidRDefault="00ED3723" w:rsidP="00ED3723"/>
    <w:p w14:paraId="1F8BB5D5" w14:textId="66C7F709" w:rsidR="00ED3723" w:rsidRPr="004A0FC8" w:rsidRDefault="00ED3723" w:rsidP="00ED3723"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="00824335" w:rsidRPr="004A0FC8">
        <w:t xml:space="preserve">Općinski načelnik Šime </w:t>
      </w:r>
      <w:proofErr w:type="spellStart"/>
      <w:r w:rsidR="00824335" w:rsidRPr="004A0FC8">
        <w:t>Sekula</w:t>
      </w:r>
      <w:proofErr w:type="spellEnd"/>
      <w:r w:rsidR="00824335" w:rsidRPr="004A0FC8">
        <w:t xml:space="preserve"> </w:t>
      </w:r>
    </w:p>
    <w:p w14:paraId="4DCB7AD4" w14:textId="77777777" w:rsidR="00ED3723" w:rsidRPr="0089186B" w:rsidRDefault="00ED3723" w:rsidP="00ED3723">
      <w:pPr>
        <w:rPr>
          <w:color w:val="FF0000"/>
        </w:rPr>
      </w:pPr>
    </w:p>
    <w:p w14:paraId="1233F7AD" w14:textId="77777777" w:rsidR="00B16E39" w:rsidRPr="0089186B" w:rsidRDefault="00B16E39">
      <w:pPr>
        <w:rPr>
          <w:color w:val="FF0000"/>
        </w:rPr>
      </w:pPr>
    </w:p>
    <w:sectPr w:rsidR="00B16E39" w:rsidRPr="0089186B" w:rsidSect="00DD40F6">
      <w:footerReference w:type="even" r:id="rId7"/>
      <w:footerReference w:type="default" r:id="rId8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93055" w14:textId="77777777" w:rsidR="003F6964" w:rsidRDefault="003F6964">
      <w:r>
        <w:separator/>
      </w:r>
    </w:p>
  </w:endnote>
  <w:endnote w:type="continuationSeparator" w:id="0">
    <w:p w14:paraId="0ED80BAE" w14:textId="77777777" w:rsidR="003F6964" w:rsidRDefault="003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0B3E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B82AC9" w14:textId="77777777" w:rsidR="008E5E66" w:rsidRDefault="008E5E66" w:rsidP="00DD40F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1ED11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4680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6B90987D" w14:textId="77777777" w:rsidR="008E5E66" w:rsidRDefault="008E5E66" w:rsidP="00DD40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02CD4" w14:textId="77777777" w:rsidR="003F6964" w:rsidRDefault="003F6964">
      <w:r>
        <w:separator/>
      </w:r>
    </w:p>
  </w:footnote>
  <w:footnote w:type="continuationSeparator" w:id="0">
    <w:p w14:paraId="284786BF" w14:textId="77777777" w:rsidR="003F6964" w:rsidRDefault="003F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23"/>
    <w:rsid w:val="00004BD9"/>
    <w:rsid w:val="0007591B"/>
    <w:rsid w:val="000A5080"/>
    <w:rsid w:val="000F11C2"/>
    <w:rsid w:val="00123665"/>
    <w:rsid w:val="00126241"/>
    <w:rsid w:val="001301F8"/>
    <w:rsid w:val="001438F4"/>
    <w:rsid w:val="00144AE1"/>
    <w:rsid w:val="001550BF"/>
    <w:rsid w:val="00162D7A"/>
    <w:rsid w:val="001769FA"/>
    <w:rsid w:val="001B4DB7"/>
    <w:rsid w:val="001C4CF7"/>
    <w:rsid w:val="001D1141"/>
    <w:rsid w:val="001D3D73"/>
    <w:rsid w:val="001E039A"/>
    <w:rsid w:val="001F35A3"/>
    <w:rsid w:val="001F3C07"/>
    <w:rsid w:val="001F4E0F"/>
    <w:rsid w:val="00221344"/>
    <w:rsid w:val="00230660"/>
    <w:rsid w:val="00254F0F"/>
    <w:rsid w:val="002733C5"/>
    <w:rsid w:val="002A63AE"/>
    <w:rsid w:val="002A691D"/>
    <w:rsid w:val="002B14FF"/>
    <w:rsid w:val="002C79F9"/>
    <w:rsid w:val="002D38F5"/>
    <w:rsid w:val="002F499F"/>
    <w:rsid w:val="002F6BFF"/>
    <w:rsid w:val="0032321E"/>
    <w:rsid w:val="0032753C"/>
    <w:rsid w:val="00345589"/>
    <w:rsid w:val="003607B2"/>
    <w:rsid w:val="00391A95"/>
    <w:rsid w:val="00392696"/>
    <w:rsid w:val="00394821"/>
    <w:rsid w:val="003B6BAC"/>
    <w:rsid w:val="003F6964"/>
    <w:rsid w:val="00404E95"/>
    <w:rsid w:val="004100F2"/>
    <w:rsid w:val="00412B9E"/>
    <w:rsid w:val="004311E4"/>
    <w:rsid w:val="00444D95"/>
    <w:rsid w:val="00453469"/>
    <w:rsid w:val="004871BE"/>
    <w:rsid w:val="004920E7"/>
    <w:rsid w:val="00493B9A"/>
    <w:rsid w:val="004A089A"/>
    <w:rsid w:val="004A0FC8"/>
    <w:rsid w:val="004A6E00"/>
    <w:rsid w:val="004A7CAF"/>
    <w:rsid w:val="004D3956"/>
    <w:rsid w:val="004D5D12"/>
    <w:rsid w:val="004E4CEE"/>
    <w:rsid w:val="00515A03"/>
    <w:rsid w:val="0052233A"/>
    <w:rsid w:val="00531913"/>
    <w:rsid w:val="005403BB"/>
    <w:rsid w:val="0054656F"/>
    <w:rsid w:val="00562068"/>
    <w:rsid w:val="00587DA3"/>
    <w:rsid w:val="006759A3"/>
    <w:rsid w:val="00693AB9"/>
    <w:rsid w:val="006B3E0C"/>
    <w:rsid w:val="006C6EC0"/>
    <w:rsid w:val="006D623C"/>
    <w:rsid w:val="0070365A"/>
    <w:rsid w:val="007117C6"/>
    <w:rsid w:val="00776473"/>
    <w:rsid w:val="00783213"/>
    <w:rsid w:val="00795E48"/>
    <w:rsid w:val="007A2C87"/>
    <w:rsid w:val="007B7209"/>
    <w:rsid w:val="007D43F1"/>
    <w:rsid w:val="007F42F4"/>
    <w:rsid w:val="00806683"/>
    <w:rsid w:val="00824335"/>
    <w:rsid w:val="00837C40"/>
    <w:rsid w:val="00884680"/>
    <w:rsid w:val="0089186B"/>
    <w:rsid w:val="008B2A12"/>
    <w:rsid w:val="008B4DE6"/>
    <w:rsid w:val="008E5E66"/>
    <w:rsid w:val="008E5FD6"/>
    <w:rsid w:val="00917A36"/>
    <w:rsid w:val="00946F56"/>
    <w:rsid w:val="00960932"/>
    <w:rsid w:val="009712F2"/>
    <w:rsid w:val="009942BA"/>
    <w:rsid w:val="009D2294"/>
    <w:rsid w:val="009D54BF"/>
    <w:rsid w:val="00A1263C"/>
    <w:rsid w:val="00A13587"/>
    <w:rsid w:val="00A15073"/>
    <w:rsid w:val="00A35565"/>
    <w:rsid w:val="00A607CF"/>
    <w:rsid w:val="00AB0953"/>
    <w:rsid w:val="00AB4C25"/>
    <w:rsid w:val="00AD7A2D"/>
    <w:rsid w:val="00B0440A"/>
    <w:rsid w:val="00B05A4C"/>
    <w:rsid w:val="00B16E39"/>
    <w:rsid w:val="00B23E0C"/>
    <w:rsid w:val="00B57664"/>
    <w:rsid w:val="00B636EC"/>
    <w:rsid w:val="00BA73C9"/>
    <w:rsid w:val="00BC1A6B"/>
    <w:rsid w:val="00BF0CF4"/>
    <w:rsid w:val="00BF7657"/>
    <w:rsid w:val="00C27EA0"/>
    <w:rsid w:val="00C46481"/>
    <w:rsid w:val="00C56378"/>
    <w:rsid w:val="00C60A5A"/>
    <w:rsid w:val="00C70274"/>
    <w:rsid w:val="00CA3B4F"/>
    <w:rsid w:val="00CA75BF"/>
    <w:rsid w:val="00CB03FD"/>
    <w:rsid w:val="00CB10DC"/>
    <w:rsid w:val="00CD4C86"/>
    <w:rsid w:val="00CD7AF9"/>
    <w:rsid w:val="00CE0157"/>
    <w:rsid w:val="00CF7B3C"/>
    <w:rsid w:val="00D103CF"/>
    <w:rsid w:val="00D145AB"/>
    <w:rsid w:val="00D51AB4"/>
    <w:rsid w:val="00D51ED8"/>
    <w:rsid w:val="00D968E8"/>
    <w:rsid w:val="00DC0A1D"/>
    <w:rsid w:val="00DC68C7"/>
    <w:rsid w:val="00DD40F6"/>
    <w:rsid w:val="00DE041C"/>
    <w:rsid w:val="00E04F3E"/>
    <w:rsid w:val="00E10628"/>
    <w:rsid w:val="00E21615"/>
    <w:rsid w:val="00E35D51"/>
    <w:rsid w:val="00E36496"/>
    <w:rsid w:val="00E55A6E"/>
    <w:rsid w:val="00E64181"/>
    <w:rsid w:val="00EA0501"/>
    <w:rsid w:val="00EA5104"/>
    <w:rsid w:val="00ED3723"/>
    <w:rsid w:val="00F023A8"/>
    <w:rsid w:val="00F24ABD"/>
    <w:rsid w:val="00F2597E"/>
    <w:rsid w:val="00F8125F"/>
    <w:rsid w:val="00FB2DBF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9F2"/>
  <w15:docId w15:val="{B1F4DB86-C389-4711-A081-8AB4F2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3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3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D3723"/>
  </w:style>
  <w:style w:type="paragraph" w:styleId="Zaglavlje">
    <w:name w:val="header"/>
    <w:basedOn w:val="Normal"/>
    <w:link w:val="ZaglavljeChar"/>
    <w:uiPriority w:val="99"/>
    <w:unhideWhenUsed/>
    <w:rsid w:val="003455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55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4656F"/>
    <w:rPr>
      <w:i/>
      <w:iCs/>
    </w:rPr>
  </w:style>
  <w:style w:type="table" w:styleId="Reetkatablice">
    <w:name w:val="Table Grid"/>
    <w:basedOn w:val="Obinatablica"/>
    <w:uiPriority w:val="59"/>
    <w:rsid w:val="006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B81A-A2B6-4765-9F33-EDDAC519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Krešimir Lonić</cp:lastModifiedBy>
  <cp:revision>26</cp:revision>
  <cp:lastPrinted>2021-02-15T17:53:00Z</cp:lastPrinted>
  <dcterms:created xsi:type="dcterms:W3CDTF">2021-02-15T19:34:00Z</dcterms:created>
  <dcterms:modified xsi:type="dcterms:W3CDTF">2024-02-29T09:17:00Z</dcterms:modified>
</cp:coreProperties>
</file>